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mc:AlternateContent>
          <mc:Choice Requires="wps">
            <w:drawing>
              <wp:anchor behindDoc="0" distT="0" distB="0" distL="0" distR="0" simplePos="0" locked="0" layoutInCell="1" allowOverlap="1" relativeHeight="2">
                <wp:simplePos x="0" y="0"/>
                <wp:positionH relativeFrom="column">
                  <wp:posOffset>2857500</wp:posOffset>
                </wp:positionH>
                <wp:positionV relativeFrom="paragraph">
                  <wp:posOffset>-580390</wp:posOffset>
                </wp:positionV>
                <wp:extent cx="647700" cy="704850"/>
                <wp:effectExtent l="0" t="0" r="0" b="0"/>
                <wp:wrapNone/>
                <wp:docPr id="1" name="shape_0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hape_0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646920" cy="70416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shapetype_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shape_0" stroked="f" style="position:absolute;margin-left:225pt;margin-top:-45.7pt;width:50.9pt;height:55.4pt" type="shapetype_75">
                <v:imagedata r:id="rId2" o:detectmouseclick="t"/>
                <w10:wrap type="none"/>
                <v:stroke color="#3465a4" joinstyle="round" endcap="flat"/>
              </v:shape>
            </w:pict>
          </mc:Fallback>
        </mc:AlternateConten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АДМИНИСТРАЦИЯ НОВОПЕТРОВСКОГО СЕЛЬСКОГО ПОСЕЛЕНИЯ ПАВЛОВСКОГО РАЙОНА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ПОСТАНОВЛЕНИЕ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12.05.2021</w:t>
      </w:r>
      <w:r>
        <w:rPr>
          <w:rFonts w:ascii="Times New Roman" w:hAnsi="Times New Roman"/>
          <w:sz w:val="28"/>
          <w:szCs w:val="28"/>
        </w:rPr>
        <w:t xml:space="preserve"> г.                                                                                             № </w:t>
      </w:r>
      <w:r>
        <w:rPr>
          <w:rFonts w:ascii="Times New Roman" w:hAnsi="Times New Roman"/>
          <w:sz w:val="28"/>
          <w:szCs w:val="28"/>
        </w:rPr>
        <w:t>49</w:t>
      </w:r>
      <w:r>
        <w:rPr>
          <w:rFonts w:ascii="Times New Roman" w:hAnsi="Times New Roman"/>
          <w:sz w:val="28"/>
          <w:szCs w:val="28"/>
        </w:rPr>
        <w:t xml:space="preserve"> 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станица Новопетровская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подготовке жилищно-коммунального комплекса и социальной сферы Новопетровского сельского поселения Павловского района к осенне-зимнему периоду 2021 – 2022 годов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целях исполнения постановления главы администрации муниципального образования Павловский район от 21 апреля 2021 года № 656 «О подготовке жилищно-коммунального комплекса и объектов социальной сферы муниципального образования Павловский район к осенне-зимнему периоду 2021-2022 годов» и на основании распоряжения главы администрации (губернатора) Краснодарского края от 18 мая 2017 года № 130 «О подготовке жилищно–коммунального комплекса и объектов социальной сферы Краснодарского края к осенне–зимнему периоду «п о с т а н о в л я ю: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Утвердить комиссию по координации хода подготовки жилищно–коммунального комплекса и социальной сферы сельского поселения к устойчивой работе в осеннее – зимний период 2021-2022 годов (приложение № 1).</w:t>
        <w:tab/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Утвердить Программу проведения проверки готовности Новопетровского сельского поселения к отопительному периоду 2021-2022 годов (приложение № 2).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Всесторонне проанализировать итоги работы жилищно – коммунального комплекса и социальной сферы в осеннее–зимний период 2019 – 2020 годов, разработать и утвердить мероприятия по подготовке к зиме 2021 – 2022 годов.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Обратить внимание на своевременное финансирование работ по подготовке к зиме и освоение выделенных средств.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Считать первоочередной задачей подготовку к осеннее–зимнему периоду учебных заведений и учреждений здравоохранения.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Возложить персональную ответственность за своевременное и качественное проведение предзимних работ на объектах жилищно-коммунального хозяйства и социальной сферы на руководителей, предприятий и организаций независимо от форм собственности и подчиненности.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/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Признать утратившими силу Постановление от 03 июня 2020 года № 61 «О подготовке жилищно-коммунального комплекса и социальной сферы Новопетровского сельского поселения Павловского района к осенне-зимнему периоду 2020-2021 года»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Контроль за выполнением настоящего постановления оставляю за собой.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Постановление вступает в силу со дня его подписания.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Новопетровского сельского поселения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Павловского района                                                                        Е.А.Бессонов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 1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 администрации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Новопетровского сельского поселения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Павловского района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12.05.</w:t>
      </w:r>
      <w:r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г.  № </w:t>
      </w:r>
      <w:r>
        <w:rPr>
          <w:rFonts w:ascii="Times New Roman" w:hAnsi="Times New Roman"/>
          <w:sz w:val="28"/>
          <w:szCs w:val="28"/>
        </w:rPr>
        <w:t>49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СОСТАВ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межведомственной комиссии по координации хода подготовки жилищно–коммунального комплекса и социальной сферы Новопетровского сельского поселения Павловского района для работы в осеннее–зимний период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2021 – 2022 годов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4503"/>
        <w:gridCol w:w="5350"/>
      </w:tblGrid>
      <w:tr>
        <w:trPr/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Бессонов Евгений Алексеевич</w:t>
            </w:r>
          </w:p>
        </w:tc>
        <w:tc>
          <w:tcPr>
            <w:tcW w:w="5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 Новопетровского сельского поселения Павловского района, председатель комиссии</w:t>
            </w:r>
          </w:p>
        </w:tc>
      </w:tr>
      <w:tr>
        <w:trPr/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Радченко Ольга Ивановна</w:t>
            </w:r>
          </w:p>
        </w:tc>
        <w:tc>
          <w:tcPr>
            <w:tcW w:w="5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 администрации Новопетровского сельского поселения, секретарь комиссии</w:t>
            </w:r>
          </w:p>
        </w:tc>
      </w:tr>
      <w:tr>
        <w:trPr/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Бирюков Сергей Юрьевич</w:t>
            </w:r>
          </w:p>
        </w:tc>
        <w:tc>
          <w:tcPr>
            <w:tcW w:w="5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Старший мастер филиала ОАО «Павловскаярайгаз»</w:t>
            </w:r>
          </w:p>
        </w:tc>
      </w:tr>
      <w:tr>
        <w:trPr/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Долгополая Лидия Николаевна</w:t>
            </w:r>
          </w:p>
        </w:tc>
        <w:tc>
          <w:tcPr>
            <w:tcW w:w="5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Медсестра Новопетровской врачебной амбулатории (по согласованию) - член комиссии</w:t>
            </w:r>
          </w:p>
        </w:tc>
      </w:tr>
      <w:tr>
        <w:trPr/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Бармакова Галина Владимировна </w:t>
            </w:r>
          </w:p>
        </w:tc>
        <w:tc>
          <w:tcPr>
            <w:tcW w:w="5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МБУ «ДК МО Новопетровское СП» (по согласованию)</w:t>
            </w:r>
          </w:p>
        </w:tc>
      </w:tr>
      <w:tr>
        <w:trPr/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Лиунцай Евгения Петровна </w:t>
            </w:r>
          </w:p>
        </w:tc>
        <w:tc>
          <w:tcPr>
            <w:tcW w:w="5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Заведующая МКДОУ № 13 ст.Новопетровской (по согласованию)</w:t>
            </w:r>
          </w:p>
        </w:tc>
      </w:tr>
      <w:tr>
        <w:trPr/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Закиров Фёдор Валерьевич</w:t>
            </w:r>
          </w:p>
        </w:tc>
        <w:tc>
          <w:tcPr>
            <w:tcW w:w="5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МКОУ СОШ № 13 ст.Новопетровской (по согласованию)</w:t>
            </w:r>
          </w:p>
        </w:tc>
      </w:tr>
    </w:tbl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Новопетровского сельского поселения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Павловского района                                                                   Е.А.Бессонов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 2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 администрации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Новопетровского сельского поселения 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Павловского района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12.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г. № </w:t>
      </w:r>
      <w:r>
        <w:rPr>
          <w:rFonts w:ascii="Times New Roman" w:hAnsi="Times New Roman"/>
          <w:sz w:val="28"/>
          <w:szCs w:val="28"/>
        </w:rPr>
        <w:t>49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ПРОГРАММА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проведения проверки готовности к отопительному периоду жилищно-коммунального комплекса и социальной сферы Новопетровского сельского поселения Павловского района для работы в осенне-зимний период 2021-2022 годов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Проверке готовности к осенне-зимнему периоду 2021-2022 годов подлежат следующее объекты: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муниципальное бюджетное учреждение «Дом культуры муниципального образования Новопетровское сельское поселение» Павловского района;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муниципальное казенное общеобразовательное учреждение средняя общеобразовательная школа № 13;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муниципальное казенное дошкольное общеобразовательное учреждение детский сад № 13;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муниципальное бюджетное учреждение здравоохранения центральная районная больница администрации муниципального образования Павловский район Новопетровская врачебная амбулатории станицы Новопетровской;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 муниципальное унитарное предприятие жилищно-коммунального хозяйства «Новопетровское СП».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Сроки проведения проверки подготовки жилищно-коммунального комплекса и социальной сферы Новопетровского сельского поселения Павловского района для работы в осенне-зимний период 2021-2022 годов до 1 сентября 2021 года.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Перечень документов проверяемых в ходе проведения проверки готовности к осенне-зимнему периоду 2021-2022 годов: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акт на промывку трубопровода и отопления;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акт на гидравлические испытания;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акт обследования состояния дымоходов;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отчет по лабораторным испытаниям электроустановок;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 протокол об обслуживании технического состояния газового оборудования;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 акт обследования котельной, системы водоснабжения;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 тепловая и аксометрическая схема котельной;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8) копии удостоверений, ответственного за газовое оборудование и операторов котельной;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 выписки из приказов об ответственных за розжиг и начало отопительного сезона;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10) инструкции по технике безопасности, пожарной безопасности, должностные инструкции;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11) справка об отсутствии задолженности  по оплате за газ.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bookmarkStart w:id="0" w:name="sub_30015"/>
      <w:bookmarkEnd w:id="0"/>
      <w:r>
        <w:rPr>
          <w:rFonts w:ascii="Times New Roman" w:hAnsi="Times New Roman"/>
          <w:sz w:val="28"/>
          <w:szCs w:val="28"/>
        </w:rPr>
        <w:t>12) выполнение плана ремонтных работ и качество их выполнения;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bookmarkStart w:id="1" w:name="sub_30018"/>
      <w:bookmarkEnd w:id="1"/>
      <w:r>
        <w:rPr>
          <w:rFonts w:ascii="Times New Roman" w:hAnsi="Times New Roman"/>
          <w:sz w:val="28"/>
          <w:szCs w:val="28"/>
        </w:rPr>
        <w:t>13) состояние утепления зданий (чердаки, лестничные клетки, подвалы, двери) и центральных тепловых пунктов, а также индивидуальных тепловых пунктов;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bookmarkStart w:id="2" w:name="sub_30020"/>
      <w:bookmarkEnd w:id="2"/>
      <w:r>
        <w:rPr>
          <w:rFonts w:ascii="Times New Roman" w:hAnsi="Times New Roman"/>
          <w:sz w:val="28"/>
          <w:szCs w:val="28"/>
        </w:rPr>
        <w:t>14) наличие и работоспособность приборов учета, работоспособность автоматических регуляторов при их наличии;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bookmarkStart w:id="3" w:name="sub_30025"/>
      <w:bookmarkStart w:id="4" w:name="sub_30022"/>
      <w:bookmarkEnd w:id="4"/>
      <w:r>
        <w:rPr>
          <w:rFonts w:ascii="Times New Roman" w:hAnsi="Times New Roman"/>
          <w:sz w:val="28"/>
          <w:szCs w:val="28"/>
        </w:rPr>
        <w:t xml:space="preserve">15) отсутствие прямых соединений оборудования тепловых пунктов с </w:t>
      </w:r>
      <w:bookmarkEnd w:id="3"/>
      <w:r>
        <w:rPr>
          <w:rFonts w:ascii="Times New Roman" w:hAnsi="Times New Roman"/>
          <w:sz w:val="28"/>
          <w:szCs w:val="28"/>
        </w:rPr>
        <w:t>водопроводом и канализацией.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необходимости – комиссия рассматривает не только документы, подтверждающие выполнение требований по готовности, но и проводит осмотр объектов проверки.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Результаты проверки оформляются актом проверки готовности к отопительному периоду (далее – акт), которые составляется не позднее одного дня с даты завершения проверки (приложение к Программе № 1).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акте содержатся следующие выводы комиссии по итогам проверки: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объект готов к отопительному периоду;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объект проверки будет готов к отопительному периоду при условии устранения в установленный срок замечаний к требованиям по готовности, выданных комиссией;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объект проверки не готов к отопительному периоду.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– Перечень) с указанием сроков их устранения.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Паспорт готовности к отопительному периоду (далее – паспорт) составляется по образцу (приложение к Программе № 2) и выдается Новопетровским сельским поселением по каждому объекту проверки в течение 15 дней с даты подписания акта в случае, если объект готов к отопительному периоду, а также в случае, если замечания к требованиям по готовности, выданные комиссией, устранены в срок, установленный настоящим постановлением.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Срок выдачи паспортов 1 сентября.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В случае устранения указанных в перечне замечаний к выполнению (невыполнению) требований по готовности в сроки, указанные в пункте 7. Приложения № 2 к постановлению, комиссией проводится повторная проверка, по результатам которой составляется новый акт.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9. Организация, не получившая по объектам проверки паспорт готовности до даты, установленной пунктом 7,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положительном заключении комиссии оформляется повторный акт с выводом о готовности к отопительному периоду, но без выдачи паспорта в текущий отопительный период.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Новопетровского сельского поселения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Павловского района                                                                Е.А.Бессонов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 1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Программе проведения проверки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отопительному периоду жилищно-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коммунального комплекса и социальной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сферы Новопетровского сельского поселения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Павловского района для работы в 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осенне-зимний период 2021-2022 годов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bookmarkStart w:id="5" w:name="_Hlk516044071"/>
      <w:bookmarkStart w:id="6" w:name="_Hlk516044071"/>
      <w:bookmarkEnd w:id="6"/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проверки готовности к отопительному периоду 2021/2022 гг.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(место составления акта)                                                      (дата составления акта)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(форма документа и его реквизиты, которым образована комиссия)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программой проведения проверки готовности к отопительному периоду от____________ утвержденной: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</w:t>
      </w:r>
    </w:p>
    <w:p>
      <w:pPr>
        <w:pStyle w:val="Normal"/>
        <w:spacing w:lineRule="auto" w:line="240" w:before="0" w:after="0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(ФИО руководителя (его заместителя) органа, проводящего проверку готовности к отопительному периоду)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______________ г. по _____________ г. в соответствии с Федеральным законом от 27 июля 2010 г. N 190-ФЗ "О теплоснабжении" провела проверку готовности к отопительному периоду: 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</w:t>
      </w:r>
    </w:p>
    <w:p>
      <w:pPr>
        <w:pStyle w:val="Normal"/>
        <w:spacing w:lineRule="auto" w:line="240" w:before="0" w:after="0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 в отношении которого проводилась проверка готовности к отопительному периоду)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Проверка готовности   к отопительному периоду проводилась в отношении следующих объектов: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ходе проведения проверки готовности к отопительному периоду комиссия установила: готовность к работе в отопительном периоде.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(готовность/неготовность к работе в отопительном периоде)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Вывод комиссии по итогам проведения проверки готовности к отопительному периоду: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комиссии: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                                         ___________________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Подпись                                                                          расшифровка подписи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 комиссии: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                                             _____________________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Подпись                                                                           расшифровка подписи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Члены комиссии: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_____________________                                             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_____________________                                            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_____________________                                             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_____________________                                                                                  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Подпись                                                                          расшифровка подписи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актом проверки готовности ознакомлен, один экземпляр акта получил: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"____" _____________ 20__ г.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____________________________________                           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(подпись, расшифровка подписи руководителя (его уполномоченного представителя) муниципального образования, теплоснабжающей организации, теплосетевой организации, потребителя тепловой энергии, в отношении которого проводилась проверка готовности к отопительному периоду)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 2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Программе  проведения проверки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отопительному периоду жилищно-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коммунального комплекса и социальной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сферы Новопетровского сельского поселения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Павловского района для работы в </w:t>
      </w:r>
    </w:p>
    <w:p>
      <w:pPr>
        <w:pStyle w:val="Normal"/>
        <w:spacing w:lineRule="auto" w:line="240" w:before="0"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осенне-зимний период 2021-2022 годов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УТВЕРЖДАЮ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Новопетровского сельского поселения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Павловского района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(подпись)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(число,месяц,год)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ПАСПОРТ</w:t>
      </w:r>
    </w:p>
    <w:p>
      <w:pPr>
        <w:pStyle w:val="Normal"/>
        <w:spacing w:lineRule="auto" w:line="240" w:before="0" w:after="0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готовности Новопетровскогоо сельского поселения Павловского района к работе в осенне-зимний период 2021– 2022 годов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Адрес: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Дата: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W w:w="9790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671"/>
        <w:gridCol w:w="4223"/>
        <w:gridCol w:w="1557"/>
        <w:gridCol w:w="1276"/>
        <w:gridCol w:w="1127"/>
        <w:gridCol w:w="935"/>
      </w:tblGrid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Показатель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Задание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(план)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Факт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Оцен-ка, %</w:t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Жилищный фонд – всего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тыс.ед.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тыс.м2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МКД с ЦО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тыс.ед.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тыс.м2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Котельные – всего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муниципальные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Тепловые сети (в двухтрубном исчислении) – всего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>
          <w:trHeight w:val="228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муниципальные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>
          <w:trHeight w:val="23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Центральные тепловые пункты–всего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>
          <w:trHeight w:val="23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муниципальные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Газопроводы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Готовность к работе: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сети водопровода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водопроводные насосные станции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водозаборные сооружения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ед/тм3/сут.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сети канализации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очистные сооружения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ед/тм3/сут.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Песко-соляная смесь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тыс.м3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Специальные уборочные машины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Капитальный ремонт дорог и тротуаров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Капитальный ремонт муниципального жилищного фонда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ед./тыс.м2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Воздушные линии 0,4-10 кВ.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Трансформаторные подстанции и распределительные пункты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Ремонт и замена котлов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Ремонт и замена тепловых сетей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км/км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Ремонт и замена водопроводных  сетей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км/км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Замена голого провода и опор ВЛ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км/шт.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Ремонт силовых трансформаторов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Обрезка ветвей деревьев в зоне линий электропередач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Укомплектованность аварийного запаса материально-технических ресурсов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Автономные дизельные электростанции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Мостовые сооружения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Заготовка топлива для котельных: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уголь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тонн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жидкое топливо: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мазут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тонн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печное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тонн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дрова</w:t>
              <w:tab/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Заготовка топлива населением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Уголь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тонн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Дрова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24.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Резервные топливные хозяйства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суммарная </w:t>
              <w:tab/>
              <w:t>вместимость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тонн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заготовленного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тонн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</w:tbl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комиссии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органа местного самоуправления:                                              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Члены комиссии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Новопетровского сельского поселения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Павловского  района                                                                Е.А.Бессонов</w:t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urier New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b4f92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Times New Roman" w:cs="Times New Roman"/>
      <w:color w:val="auto"/>
      <w:kern w:val="0"/>
      <w:sz w:val="22"/>
      <w:szCs w:val="22"/>
      <w:lang w:val="ru-RU" w:eastAsia="ru-RU" w:bidi="ar-SA"/>
    </w:rPr>
  </w:style>
  <w:style w:type="paragraph" w:styleId="1" w:customStyle="1">
    <w:name w:val="Heading 1"/>
    <w:basedOn w:val="Normal"/>
    <w:next w:val="Normal"/>
    <w:link w:val="1"/>
    <w:uiPriority w:val="99"/>
    <w:qFormat/>
    <w:rsid w:val="00582e27"/>
    <w:pPr>
      <w:widowControl w:val="false"/>
      <w:spacing w:lineRule="auto" w:line="240" w:before="108" w:after="108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link w:val="Heading1"/>
    <w:uiPriority w:val="99"/>
    <w:qFormat/>
    <w:locked/>
    <w:rsid w:val="00582e27"/>
    <w:rPr>
      <w:rFonts w:ascii="Arial" w:hAnsi="Arial" w:cs="Arial"/>
      <w:b/>
      <w:bCs/>
      <w:color w:val="000080"/>
      <w:sz w:val="24"/>
      <w:szCs w:val="24"/>
    </w:rPr>
  </w:style>
  <w:style w:type="character" w:styleId="Style13" w:customStyle="1">
    <w:name w:val="Заголовок Знак"/>
    <w:uiPriority w:val="99"/>
    <w:qFormat/>
    <w:locked/>
    <w:rsid w:val="00582e27"/>
    <w:rPr>
      <w:rFonts w:ascii="Times New Roman" w:hAnsi="Times New Roman" w:cs="Times New Roman"/>
      <w:b/>
      <w:sz w:val="36"/>
      <w:szCs w:val="36"/>
    </w:rPr>
  </w:style>
  <w:style w:type="character" w:styleId="Style14" w:customStyle="1">
    <w:name w:val="Подзаголовок Знак"/>
    <w:uiPriority w:val="99"/>
    <w:qFormat/>
    <w:locked/>
    <w:rsid w:val="00582e27"/>
    <w:rPr>
      <w:rFonts w:ascii="Times New Roman" w:hAnsi="Times New Roman" w:cs="Times New Roman"/>
      <w:b/>
      <w:sz w:val="28"/>
      <w:szCs w:val="28"/>
    </w:rPr>
  </w:style>
  <w:style w:type="character" w:styleId="Style15" w:customStyle="1">
    <w:name w:val="Текст выноски Знак"/>
    <w:uiPriority w:val="99"/>
    <w:semiHidden/>
    <w:qFormat/>
    <w:locked/>
    <w:rsid w:val="00ca2795"/>
    <w:rPr>
      <w:rFonts w:ascii="Tahoma" w:hAnsi="Tahoma" w:cs="Tahoma"/>
      <w:sz w:val="16"/>
      <w:szCs w:val="16"/>
    </w:rPr>
  </w:style>
  <w:style w:type="character" w:styleId="Style16" w:customStyle="1">
    <w:name w:val="Основной текст Знак"/>
    <w:uiPriority w:val="99"/>
    <w:qFormat/>
    <w:locked/>
    <w:rsid w:val="00cc2956"/>
    <w:rPr>
      <w:rFonts w:ascii="Times New Roman" w:hAnsi="Times New Roman" w:cs="Times New Roman"/>
      <w:sz w:val="24"/>
      <w:szCs w:val="24"/>
    </w:rPr>
  </w:style>
  <w:style w:type="paragraph" w:styleId="Style17" w:customStyle="1">
    <w:name w:val="Заголовок"/>
    <w:basedOn w:val="Normal"/>
    <w:next w:val="Style18"/>
    <w:qFormat/>
    <w:rsid w:val="000c4ae8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8">
    <w:name w:val="Body Text"/>
    <w:basedOn w:val="Normal"/>
    <w:uiPriority w:val="99"/>
    <w:rsid w:val="00cc2956"/>
    <w:pPr>
      <w:spacing w:lineRule="auto" w:line="240" w:before="0" w:after="0"/>
      <w:jc w:val="both"/>
    </w:pPr>
    <w:rPr>
      <w:rFonts w:ascii="Times New Roman" w:hAnsi="Times New Roman"/>
      <w:sz w:val="24"/>
      <w:szCs w:val="24"/>
    </w:rPr>
  </w:style>
  <w:style w:type="paragraph" w:styleId="Style19">
    <w:name w:val="List"/>
    <w:basedOn w:val="Style18"/>
    <w:rsid w:val="000c4ae8"/>
    <w:pPr/>
    <w:rPr>
      <w:rFonts w:cs="Mangal"/>
    </w:rPr>
  </w:style>
  <w:style w:type="paragraph" w:styleId="Style20" w:customStyle="1">
    <w:name w:val="Caption"/>
    <w:basedOn w:val="Normal"/>
    <w:qFormat/>
    <w:rsid w:val="000c4ae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Indexheading">
    <w:name w:val="index heading"/>
    <w:basedOn w:val="Normal"/>
    <w:qFormat/>
    <w:rsid w:val="000c4ae8"/>
    <w:pPr>
      <w:suppressLineNumbers/>
    </w:pPr>
    <w:rPr>
      <w:rFonts w:cs="Mangal"/>
    </w:rPr>
  </w:style>
  <w:style w:type="paragraph" w:styleId="Style22">
    <w:name w:val="Title"/>
    <w:basedOn w:val="Normal"/>
    <w:uiPriority w:val="99"/>
    <w:qFormat/>
    <w:rsid w:val="00582e27"/>
    <w:pPr>
      <w:tabs>
        <w:tab w:val="clear" w:pos="708"/>
        <w:tab w:val="left" w:pos="1092" w:leader="none"/>
        <w:tab w:val="left" w:pos="1440" w:leader="none"/>
      </w:tabs>
      <w:spacing w:lineRule="auto" w:line="240" w:before="0" w:after="0"/>
      <w:jc w:val="center"/>
    </w:pPr>
    <w:rPr>
      <w:rFonts w:ascii="Times New Roman" w:hAnsi="Times New Roman"/>
      <w:b/>
      <w:sz w:val="36"/>
      <w:szCs w:val="36"/>
    </w:rPr>
  </w:style>
  <w:style w:type="paragraph" w:styleId="Style23">
    <w:name w:val="Subtitle"/>
    <w:basedOn w:val="Normal"/>
    <w:uiPriority w:val="99"/>
    <w:qFormat/>
    <w:rsid w:val="00582e27"/>
    <w:pPr>
      <w:tabs>
        <w:tab w:val="clear" w:pos="708"/>
        <w:tab w:val="left" w:pos="1092" w:leader="none"/>
        <w:tab w:val="left" w:pos="1440" w:leader="none"/>
      </w:tabs>
      <w:spacing w:lineRule="auto" w:line="240" w:before="0" w:after="0"/>
      <w:jc w:val="center"/>
    </w:pPr>
    <w:rPr>
      <w:rFonts w:ascii="Times New Roman" w:hAnsi="Times New Roman"/>
      <w:b/>
      <w:sz w:val="28"/>
      <w:szCs w:val="28"/>
    </w:rPr>
  </w:style>
  <w:style w:type="paragraph" w:styleId="BalloonText">
    <w:name w:val="Balloon Text"/>
    <w:basedOn w:val="Normal"/>
    <w:uiPriority w:val="99"/>
    <w:semiHidden/>
    <w:qFormat/>
    <w:rsid w:val="00ca2795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cc2956"/>
    <w:pPr>
      <w:spacing w:before="0" w:after="200"/>
      <w:ind w:left="720" w:hanging="0"/>
      <w:contextualSpacing/>
    </w:pPr>
    <w:rPr/>
  </w:style>
  <w:style w:type="paragraph" w:styleId="ConsPlusNormal" w:customStyle="1">
    <w:name w:val="ConsPlusNormal"/>
    <w:uiPriority w:val="99"/>
    <w:qFormat/>
    <w:rsid w:val="002633cf"/>
    <w:pPr>
      <w:widowControl w:val="false"/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auto"/>
      <w:kern w:val="0"/>
      <w:sz w:val="22"/>
      <w:szCs w:val="20"/>
      <w:lang w:val="ru-RU" w:eastAsia="ru-RU" w:bidi="ar-SA"/>
    </w:rPr>
  </w:style>
  <w:style w:type="paragraph" w:styleId="ConsPlusNonformat" w:customStyle="1">
    <w:name w:val="ConsPlusNonformat"/>
    <w:uiPriority w:val="99"/>
    <w:qFormat/>
    <w:rsid w:val="002633cf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cs="Courier New" w:eastAsia="Times New Roman"/>
      <w:color w:val="auto"/>
      <w:kern w:val="0"/>
      <w:sz w:val="22"/>
      <w:szCs w:val="20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">
    <w:name w:val="Table Grid"/>
    <w:basedOn w:val="a1"/>
    <w:uiPriority w:val="99"/>
    <w:rsid w:val="00bc3697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415</TotalTime>
  <Application>LibreOffice/6.4.7.2$Windows_x86 LibreOffice_project/639b8ac485750d5696d7590a72ef1b496725cfb5</Application>
  <Pages>11</Pages>
  <Words>1511</Words>
  <Characters>11181</Characters>
  <CharactersWithSpaces>13463</CharactersWithSpaces>
  <Paragraphs>271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2014-05-22T05:57:00Z</dcterms:created>
  <dc:creator>user</dc:creator>
  <dc:description/>
  <dc:language>ru-RU</dc:language>
  <cp:lastModifiedBy/>
  <cp:lastPrinted>2021-05-12T12:58:04Z</cp:lastPrinted>
  <dcterms:modified xsi:type="dcterms:W3CDTF">2021-05-12T12:59:18Z</dcterms:modified>
  <cp:revision>46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