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1F" w:rsidRDefault="0006381F" w:rsidP="00E50D5C">
      <w:pPr>
        <w:pStyle w:val="21"/>
        <w:rPr>
          <w:b/>
          <w:szCs w:val="28"/>
        </w:rPr>
      </w:pPr>
    </w:p>
    <w:p w:rsidR="0006381F" w:rsidRDefault="0006381F" w:rsidP="00A23C86">
      <w:pPr>
        <w:pStyle w:val="21"/>
        <w:rPr>
          <w:b/>
          <w:szCs w:val="28"/>
        </w:rPr>
      </w:pPr>
      <w:r>
        <w:rPr>
          <w:b/>
          <w:szCs w:val="28"/>
        </w:rPr>
        <w:t xml:space="preserve">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5" o:title=""/>
          </v:shape>
        </w:pict>
      </w:r>
    </w:p>
    <w:p w:rsidR="0006381F" w:rsidRPr="00B217F0" w:rsidRDefault="0006381F" w:rsidP="00E50D5C">
      <w:pPr>
        <w:pStyle w:val="21"/>
        <w:rPr>
          <w:b/>
          <w:sz w:val="32"/>
          <w:szCs w:val="32"/>
        </w:rPr>
      </w:pPr>
      <w:r w:rsidRPr="00B217F0">
        <w:rPr>
          <w:b/>
          <w:sz w:val="32"/>
          <w:szCs w:val="32"/>
        </w:rPr>
        <w:t>АДМИНИСТРАЦИЯ НОВОПЕТРОВСКОГО СЕЛЬСКОГО</w:t>
      </w:r>
    </w:p>
    <w:p w:rsidR="0006381F" w:rsidRPr="00B217F0" w:rsidRDefault="0006381F" w:rsidP="00E50D5C">
      <w:pPr>
        <w:pStyle w:val="21"/>
        <w:rPr>
          <w:b/>
          <w:sz w:val="32"/>
          <w:szCs w:val="32"/>
        </w:rPr>
      </w:pPr>
      <w:r w:rsidRPr="00B217F0">
        <w:rPr>
          <w:b/>
          <w:sz w:val="32"/>
          <w:szCs w:val="32"/>
        </w:rPr>
        <w:t xml:space="preserve"> ПОСЕЛЕНИЯ ПАВЛОВСКОГО РАЙОНА</w:t>
      </w:r>
    </w:p>
    <w:p w:rsidR="0006381F" w:rsidRPr="00B217F0" w:rsidRDefault="0006381F" w:rsidP="00E50D5C">
      <w:pPr>
        <w:pStyle w:val="21"/>
        <w:rPr>
          <w:b/>
          <w:sz w:val="32"/>
          <w:szCs w:val="32"/>
        </w:rPr>
      </w:pPr>
    </w:p>
    <w:p w:rsidR="0006381F" w:rsidRPr="00B217F0" w:rsidRDefault="0006381F" w:rsidP="00E50D5C">
      <w:pPr>
        <w:pStyle w:val="21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B217F0">
        <w:rPr>
          <w:b/>
          <w:sz w:val="32"/>
          <w:szCs w:val="32"/>
        </w:rPr>
        <w:t>ПОСТАНОВЛЕНИЕ</w:t>
      </w:r>
    </w:p>
    <w:p w:rsidR="0006381F" w:rsidRDefault="0006381F" w:rsidP="00E50D5C">
      <w:pPr>
        <w:pStyle w:val="21"/>
      </w:pPr>
    </w:p>
    <w:p w:rsidR="0006381F" w:rsidRDefault="0006381F" w:rsidP="00E50D5C">
      <w:pPr>
        <w:pStyle w:val="21"/>
        <w:rPr>
          <w:szCs w:val="28"/>
        </w:rPr>
      </w:pPr>
      <w:r>
        <w:rPr>
          <w:bCs/>
          <w:szCs w:val="28"/>
        </w:rPr>
        <w:t xml:space="preserve">  от 06.11.2017                                                                                           № 120</w:t>
      </w:r>
    </w:p>
    <w:p w:rsidR="0006381F" w:rsidRDefault="0006381F" w:rsidP="00E50D5C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ст-ца Новопетровская</w:t>
      </w:r>
    </w:p>
    <w:p w:rsidR="0006381F" w:rsidRDefault="0006381F" w:rsidP="00E50D5C">
      <w:pPr>
        <w:rPr>
          <w:sz w:val="22"/>
          <w:szCs w:val="22"/>
        </w:rPr>
      </w:pPr>
    </w:p>
    <w:p w:rsidR="0006381F" w:rsidRDefault="0006381F" w:rsidP="00E50D5C">
      <w:pPr>
        <w:jc w:val="center"/>
        <w:rPr>
          <w:sz w:val="22"/>
          <w:szCs w:val="22"/>
        </w:rPr>
      </w:pPr>
    </w:p>
    <w:p w:rsidR="0006381F" w:rsidRDefault="0006381F" w:rsidP="00E5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обнародовании проекта бюджета Новопетровского сельского поселения Павловского района на 2018 год, назначения даты публичных слушаний, установлению порядка учета предложений и участия граждан в обсуждении проекта бюджета Новопетровского сельского поселения Павловского района </w:t>
      </w:r>
    </w:p>
    <w:p w:rsidR="0006381F" w:rsidRDefault="0006381F" w:rsidP="00E50D5C">
      <w:pPr>
        <w:jc w:val="center"/>
        <w:rPr>
          <w:b/>
        </w:rPr>
      </w:pPr>
      <w:r>
        <w:rPr>
          <w:b/>
          <w:sz w:val="28"/>
          <w:szCs w:val="28"/>
        </w:rPr>
        <w:t>на 2018 год</w:t>
      </w:r>
    </w:p>
    <w:p w:rsidR="0006381F" w:rsidRDefault="0006381F" w:rsidP="00E50D5C">
      <w:pPr>
        <w:ind w:left="708" w:firstLine="12"/>
        <w:jc w:val="center"/>
        <w:rPr>
          <w:b/>
        </w:rPr>
      </w:pPr>
    </w:p>
    <w:p w:rsidR="0006381F" w:rsidRDefault="0006381F" w:rsidP="00E50D5C">
      <w:pPr>
        <w:ind w:left="708" w:firstLine="708"/>
        <w:rPr>
          <w:b/>
          <w:sz w:val="28"/>
          <w:szCs w:val="28"/>
        </w:rPr>
      </w:pPr>
    </w:p>
    <w:p w:rsidR="0006381F" w:rsidRDefault="0006381F" w:rsidP="00E50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местного самоуправления в Российской Федерации», Уставом Новопетровского сельского поселения п о с т а н о в л я ю:</w:t>
      </w:r>
    </w:p>
    <w:p w:rsidR="0006381F" w:rsidRDefault="0006381F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Обнародовать проект бюджета Новопетровского сельского поселения Павловского района на 2018 год (приложение № 1).</w:t>
      </w:r>
    </w:p>
    <w:p w:rsidR="0006381F" w:rsidRDefault="0006381F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Назначить проведение публичных слушаний по вопросу «О проекте бюджета Новопетровского сельского поселения Павловского района на 2018 год» на </w:t>
      </w:r>
      <w:r w:rsidRPr="00A37DF3">
        <w:rPr>
          <w:color w:val="000000"/>
          <w:sz w:val="28"/>
          <w:szCs w:val="28"/>
        </w:rPr>
        <w:t>17 ноября</w:t>
      </w:r>
      <w:r w:rsidRPr="00E744B8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E744B8">
        <w:rPr>
          <w:sz w:val="28"/>
          <w:szCs w:val="28"/>
        </w:rPr>
        <w:t xml:space="preserve"> года.</w:t>
      </w:r>
    </w:p>
    <w:p w:rsidR="0006381F" w:rsidRDefault="0006381F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Обнародовать сведения о назначении публичных слушаний по вопросу «О рассмотрении проекта бюджета Новопетровского сельского поселения Павловского района на 2018 год» и сведения о специально установленных местах для обнародования муниципальных правовых актов, где можно ознакомиться с проектом бюджета Новопетровского сельского поселения Павловского района на 2018 год».</w:t>
      </w:r>
    </w:p>
    <w:p w:rsidR="0006381F" w:rsidRDefault="0006381F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Утвердить состав оргкомитета по проведению публичных слушаний (приложение № 2).</w:t>
      </w:r>
    </w:p>
    <w:p w:rsidR="0006381F" w:rsidRDefault="0006381F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Утвердить порядок учета и участия граждан в обсуждении проекта бюджета Новопетровского сельского поселения Павловского района на 2018 год (приложение № 3).</w:t>
      </w:r>
    </w:p>
    <w:p w:rsidR="0006381F" w:rsidRDefault="0006381F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выполнением настоящего постановления оставляю за собой.</w:t>
      </w:r>
    </w:p>
    <w:p w:rsidR="0006381F" w:rsidRDefault="0006381F" w:rsidP="00E50D5C">
      <w:pPr>
        <w:jc w:val="both"/>
      </w:pPr>
      <w:r>
        <w:rPr>
          <w:sz w:val="28"/>
          <w:szCs w:val="28"/>
        </w:rPr>
        <w:tab/>
        <w:t>7. Постановление вступает в силу со дня его обнародования.</w:t>
      </w:r>
    </w:p>
    <w:p w:rsidR="0006381F" w:rsidRDefault="0006381F" w:rsidP="00E50D5C"/>
    <w:p w:rsidR="0006381F" w:rsidRDefault="0006381F" w:rsidP="00E50D5C"/>
    <w:p w:rsidR="0006381F" w:rsidRDefault="0006381F" w:rsidP="00E50D5C"/>
    <w:p w:rsidR="0006381F" w:rsidRDefault="0006381F" w:rsidP="00E50D5C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</w:t>
      </w:r>
    </w:p>
    <w:p w:rsidR="0006381F" w:rsidRDefault="0006381F" w:rsidP="00E50D5C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Е.А. Бессонов</w:t>
      </w:r>
    </w:p>
    <w:p w:rsidR="0006381F" w:rsidRDefault="0006381F" w:rsidP="00E50D5C">
      <w:pPr>
        <w:rPr>
          <w:sz w:val="28"/>
          <w:szCs w:val="28"/>
        </w:rPr>
      </w:pPr>
    </w:p>
    <w:p w:rsidR="0006381F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6381F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6381F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6381F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6381F" w:rsidRPr="0036547E" w:rsidRDefault="0006381F" w:rsidP="0036547E">
      <w:pPr>
        <w:pStyle w:val="Heading1"/>
        <w:numPr>
          <w:ilvl w:val="0"/>
          <w:numId w:val="3"/>
        </w:numPr>
        <w:spacing w:line="240" w:lineRule="auto"/>
        <w:jc w:val="right"/>
        <w:rPr>
          <w:szCs w:val="28"/>
        </w:rPr>
      </w:pPr>
      <w:r w:rsidRPr="0036547E">
        <w:rPr>
          <w:szCs w:val="28"/>
        </w:rPr>
        <w:t>ПРИЛОЖЕНИЕ №1</w:t>
      </w:r>
    </w:p>
    <w:p w:rsidR="0006381F" w:rsidRPr="0036547E" w:rsidRDefault="0006381F" w:rsidP="0036547E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</w:t>
      </w:r>
      <w:r w:rsidRPr="0036547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постановлению администрации</w:t>
      </w:r>
      <w:r w:rsidRPr="0036547E">
        <w:rPr>
          <w:sz w:val="28"/>
          <w:szCs w:val="28"/>
          <w:lang w:eastAsia="zh-CN"/>
        </w:rPr>
        <w:t xml:space="preserve"> </w:t>
      </w:r>
    </w:p>
    <w:p w:rsidR="0006381F" w:rsidRPr="0036547E" w:rsidRDefault="0006381F" w:rsidP="0036547E">
      <w:pPr>
        <w:jc w:val="right"/>
        <w:rPr>
          <w:sz w:val="28"/>
          <w:szCs w:val="28"/>
          <w:lang w:eastAsia="zh-CN"/>
        </w:rPr>
      </w:pPr>
      <w:r w:rsidRPr="0036547E">
        <w:rPr>
          <w:sz w:val="28"/>
          <w:szCs w:val="28"/>
          <w:lang w:eastAsia="zh-CN"/>
        </w:rPr>
        <w:t xml:space="preserve">Новопетровского сельского поселения </w:t>
      </w:r>
    </w:p>
    <w:p w:rsidR="0006381F" w:rsidRPr="0036547E" w:rsidRDefault="0006381F" w:rsidP="0036547E">
      <w:pPr>
        <w:jc w:val="right"/>
        <w:rPr>
          <w:sz w:val="28"/>
          <w:szCs w:val="28"/>
          <w:lang w:eastAsia="zh-CN"/>
        </w:rPr>
      </w:pPr>
      <w:r w:rsidRPr="0036547E">
        <w:rPr>
          <w:sz w:val="28"/>
          <w:szCs w:val="28"/>
          <w:lang w:eastAsia="zh-CN"/>
        </w:rPr>
        <w:t>Павловского района</w:t>
      </w:r>
    </w:p>
    <w:p w:rsidR="0006381F" w:rsidRPr="0036547E" w:rsidRDefault="0006381F" w:rsidP="0036547E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36547E">
        <w:rPr>
          <w:sz w:val="28"/>
          <w:szCs w:val="28"/>
          <w:lang w:eastAsia="zh-CN"/>
        </w:rPr>
        <w:t>т</w:t>
      </w:r>
      <w:r>
        <w:rPr>
          <w:sz w:val="28"/>
          <w:szCs w:val="28"/>
          <w:lang w:eastAsia="zh-CN"/>
        </w:rPr>
        <w:t xml:space="preserve"> 06.11.2017 № 120</w:t>
      </w:r>
    </w:p>
    <w:p w:rsidR="0006381F" w:rsidRPr="0036547E" w:rsidRDefault="0006381F" w:rsidP="0036547E">
      <w:pPr>
        <w:pStyle w:val="Heading1"/>
        <w:numPr>
          <w:ilvl w:val="0"/>
          <w:numId w:val="3"/>
        </w:numPr>
        <w:spacing w:line="240" w:lineRule="auto"/>
        <w:jc w:val="right"/>
        <w:rPr>
          <w:szCs w:val="28"/>
        </w:rPr>
      </w:pPr>
    </w:p>
    <w:p w:rsidR="0006381F" w:rsidRDefault="0006381F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06381F" w:rsidRPr="00C55517" w:rsidRDefault="0006381F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  <w:bookmarkStart w:id="0" w:name="OLE_LINK24"/>
      <w:r w:rsidRPr="00C55517">
        <w:rPr>
          <w:b/>
          <w:sz w:val="32"/>
          <w:szCs w:val="32"/>
        </w:rPr>
        <w:t xml:space="preserve">Проект бюджета Новопетровского сельского поселения </w:t>
      </w:r>
    </w:p>
    <w:p w:rsidR="0006381F" w:rsidRPr="00C55517" w:rsidRDefault="0006381F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  <w:r w:rsidRPr="00C55517">
        <w:rPr>
          <w:b/>
          <w:sz w:val="32"/>
          <w:szCs w:val="32"/>
        </w:rPr>
        <w:t>Павловского района на 201</w:t>
      </w:r>
      <w:r>
        <w:rPr>
          <w:b/>
          <w:sz w:val="32"/>
          <w:szCs w:val="32"/>
        </w:rPr>
        <w:t>8</w:t>
      </w:r>
      <w:r w:rsidRPr="00C55517">
        <w:rPr>
          <w:b/>
          <w:sz w:val="32"/>
          <w:szCs w:val="32"/>
        </w:rPr>
        <w:t xml:space="preserve"> год </w:t>
      </w:r>
    </w:p>
    <w:p w:rsidR="0006381F" w:rsidRPr="00C55517" w:rsidRDefault="0006381F" w:rsidP="0036547E">
      <w:pPr>
        <w:autoSpaceDE w:val="0"/>
        <w:ind w:firstLine="851"/>
        <w:rPr>
          <w:b/>
          <w:sz w:val="32"/>
          <w:szCs w:val="32"/>
        </w:rPr>
      </w:pPr>
    </w:p>
    <w:p w:rsidR="0006381F" w:rsidRDefault="0006381F" w:rsidP="0036547E">
      <w:pPr>
        <w:autoSpaceDE w:val="0"/>
        <w:ind w:firstLine="851"/>
        <w:rPr>
          <w:b/>
          <w:sz w:val="28"/>
          <w:szCs w:val="28"/>
        </w:rPr>
      </w:pPr>
    </w:p>
    <w:p w:rsidR="0006381F" w:rsidRPr="00B87C3E" w:rsidRDefault="0006381F" w:rsidP="00B87C3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06381F" w:rsidRPr="00B87C3E" w:rsidRDefault="0006381F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год:</w:t>
      </w:r>
    </w:p>
    <w:p w:rsidR="0006381F" w:rsidRPr="00B87C3E" w:rsidRDefault="0006381F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6366,7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06381F" w:rsidRPr="00B87C3E" w:rsidRDefault="0006381F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>
        <w:rPr>
          <w:sz w:val="28"/>
          <w:szCs w:val="28"/>
          <w:lang w:eastAsia="en-US"/>
        </w:rPr>
        <w:t>6366,7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06381F" w:rsidRPr="00B87C3E" w:rsidRDefault="0006381F" w:rsidP="001C6860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        3) </w:t>
      </w:r>
      <w:r w:rsidRPr="00B87C3E">
        <w:rPr>
          <w:sz w:val="28"/>
          <w:szCs w:val="28"/>
          <w:lang w:eastAsia="zh-CN"/>
        </w:rPr>
        <w:t>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06381F" w:rsidRPr="00B87C3E" w:rsidRDefault="0006381F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>профицит (дефицит) бюджета Новопетровского сельского поселения Павловского района в сумме 0 тыс. рублей.</w:t>
      </w:r>
    </w:p>
    <w:p w:rsidR="0006381F" w:rsidRPr="00B87C3E" w:rsidRDefault="0006381F" w:rsidP="00B87C3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06381F" w:rsidRPr="00B87C3E" w:rsidRDefault="0006381F" w:rsidP="00B87C3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2</w:t>
      </w:r>
    </w:p>
    <w:p w:rsidR="0006381F" w:rsidRDefault="0006381F" w:rsidP="00B760F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1. </w:t>
      </w:r>
      <w:r w:rsidRPr="00B87C3E">
        <w:rPr>
          <w:sz w:val="28"/>
          <w:szCs w:val="28"/>
          <w:lang w:eastAsia="en-US"/>
        </w:rPr>
        <w:t xml:space="preserve">Утвердить </w:t>
      </w:r>
      <w:r w:rsidRPr="00B760FF">
        <w:rPr>
          <w:sz w:val="28"/>
          <w:szCs w:val="20"/>
        </w:rPr>
        <w:t>Перечень и коды администратора доходов и источников</w:t>
      </w:r>
      <w:r>
        <w:rPr>
          <w:sz w:val="28"/>
          <w:szCs w:val="20"/>
        </w:rPr>
        <w:t xml:space="preserve"> </w:t>
      </w:r>
      <w:r w:rsidRPr="00B760FF">
        <w:rPr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 w:rsidRPr="00B760FF">
        <w:rPr>
          <w:sz w:val="28"/>
          <w:szCs w:val="28"/>
        </w:rPr>
        <w:t>орган местного самоуправления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приложению 1 к настоящему Решению.</w:t>
      </w:r>
    </w:p>
    <w:p w:rsidR="0006381F" w:rsidRPr="00222494" w:rsidRDefault="0006381F" w:rsidP="001C686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2</w:t>
      </w:r>
      <w:r w:rsidRPr="0022249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ru-RU"/>
        </w:rPr>
        <w:t>п</w:t>
      </w:r>
      <w:r w:rsidRPr="00222494">
        <w:rPr>
          <w:sz w:val="28"/>
          <w:szCs w:val="28"/>
          <w:lang w:eastAsia="ru-RU"/>
        </w:rPr>
        <w:t xml:space="preserve">еречень и коды главных администраторов доходов бюджета Новопетровского сельского поселения - </w:t>
      </w:r>
      <w:r>
        <w:rPr>
          <w:sz w:val="28"/>
          <w:szCs w:val="28"/>
          <w:lang w:eastAsia="ru-RU"/>
        </w:rPr>
        <w:t>о</w:t>
      </w:r>
      <w:r w:rsidRPr="00222494">
        <w:rPr>
          <w:sz w:val="28"/>
          <w:szCs w:val="28"/>
          <w:lang w:eastAsia="ru-RU"/>
        </w:rPr>
        <w:t xml:space="preserve">рганов государственной власти Краснодарского края и органа местного самоуправления муниципального образования </w:t>
      </w:r>
    </w:p>
    <w:p w:rsidR="0006381F" w:rsidRDefault="0006381F" w:rsidP="001C686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2494">
        <w:rPr>
          <w:sz w:val="28"/>
          <w:szCs w:val="28"/>
          <w:lang w:eastAsia="ru-RU"/>
        </w:rPr>
        <w:t xml:space="preserve">Павловский район </w:t>
      </w:r>
      <w:r>
        <w:rPr>
          <w:sz w:val="28"/>
          <w:szCs w:val="28"/>
          <w:lang w:eastAsia="en-US"/>
        </w:rPr>
        <w:t>согласно приложению 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6381F" w:rsidRPr="00222494" w:rsidRDefault="0006381F" w:rsidP="0022249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06381F" w:rsidRPr="00B87C3E" w:rsidRDefault="0006381F" w:rsidP="00B87C3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3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6" w:history="1">
        <w:r w:rsidRPr="00B87C3E">
          <w:rPr>
            <w:sz w:val="28"/>
            <w:szCs w:val="28"/>
            <w:lang w:eastAsia="en-US"/>
          </w:rPr>
          <w:t xml:space="preserve">приложению </w:t>
        </w:r>
        <w:r>
          <w:rPr>
            <w:sz w:val="28"/>
            <w:szCs w:val="28"/>
            <w:lang w:eastAsia="en-US"/>
          </w:rPr>
          <w:t>3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2018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7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6381F" w:rsidRDefault="0006381F" w:rsidP="00C5551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06381F" w:rsidRPr="00DE1990" w:rsidRDefault="0006381F" w:rsidP="00B760F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4</w:t>
      </w:r>
    </w:p>
    <w:p w:rsidR="0006381F" w:rsidRPr="00DE1990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06381F" w:rsidRDefault="0006381F" w:rsidP="00DE199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06381F" w:rsidRPr="00B87C3E" w:rsidRDefault="0006381F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Статья 5</w:t>
      </w:r>
    </w:p>
    <w:p w:rsidR="0006381F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распределение бюджетных ассигнований по целевым статьям, подгруппам и видам расходов бюджетов на 2018 год </w:t>
      </w:r>
      <w:r w:rsidRPr="00B87C3E">
        <w:rPr>
          <w:sz w:val="28"/>
          <w:szCs w:val="28"/>
          <w:lang w:eastAsia="en-US"/>
        </w:rPr>
        <w:t xml:space="preserve">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6381F" w:rsidRPr="00B87C3E" w:rsidRDefault="0006381F" w:rsidP="00C457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sz w:val="28"/>
          <w:szCs w:val="28"/>
        </w:rPr>
        <w:t>8</w:t>
      </w:r>
      <w:r w:rsidRPr="00C457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4. Утвердить в составе ведомственной структуры расходов бюджета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06381F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5. Утвердить в составе ведомственной структуры расходов бюджета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год:</w:t>
      </w:r>
    </w:p>
    <w:p w:rsidR="0006381F" w:rsidRPr="00DE1990" w:rsidRDefault="0006381F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>
        <w:rPr>
          <w:sz w:val="28"/>
          <w:szCs w:val="28"/>
          <w:lang w:eastAsia="en-US"/>
        </w:rPr>
        <w:t>0</w:t>
      </w:r>
      <w:r w:rsidRPr="00DE1990">
        <w:rPr>
          <w:sz w:val="28"/>
          <w:szCs w:val="28"/>
          <w:lang w:eastAsia="en-US"/>
        </w:rPr>
        <w:t>,0 тыс. рублей;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2)</w:t>
      </w:r>
      <w:r w:rsidRPr="00B87C3E">
        <w:rPr>
          <w:sz w:val="28"/>
          <w:szCs w:val="28"/>
          <w:lang w:eastAsia="en-US"/>
        </w:rPr>
        <w:t xml:space="preserve"> резервный фонд администрации Новопетровского сельского поселения Павловского района в сумме </w:t>
      </w:r>
      <w:r>
        <w:rPr>
          <w:sz w:val="28"/>
          <w:szCs w:val="28"/>
          <w:lang w:eastAsia="en-US"/>
        </w:rPr>
        <w:t>1</w:t>
      </w:r>
      <w:r w:rsidRPr="00B87C3E">
        <w:rPr>
          <w:sz w:val="28"/>
          <w:szCs w:val="28"/>
          <w:lang w:eastAsia="en-US"/>
        </w:rPr>
        <w:t>,0 тыс. рублей.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6381F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7.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 w:rsidRPr="00CA15C1">
        <w:rPr>
          <w:b/>
          <w:sz w:val="28"/>
          <w:szCs w:val="28"/>
        </w:rPr>
        <w:t xml:space="preserve"> </w:t>
      </w:r>
      <w:r w:rsidRPr="00CA15C1">
        <w:rPr>
          <w:sz w:val="28"/>
          <w:szCs w:val="28"/>
        </w:rPr>
        <w:t>для исполнения расходов отнесенных к полномочиям поселений</w:t>
      </w:r>
      <w:r w:rsidRPr="00B87C3E">
        <w:rPr>
          <w:sz w:val="28"/>
          <w:szCs w:val="28"/>
          <w:lang w:eastAsia="en-US"/>
        </w:rPr>
        <w:t xml:space="preserve">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6381F" w:rsidRDefault="0006381F" w:rsidP="001C6860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06381F" w:rsidRPr="00DE1990" w:rsidRDefault="0006381F" w:rsidP="00DE1990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6</w:t>
      </w:r>
    </w:p>
    <w:p w:rsidR="0006381F" w:rsidRDefault="0006381F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06381F" w:rsidRPr="00DE1990" w:rsidRDefault="0006381F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06381F" w:rsidRPr="00DE1990" w:rsidRDefault="0006381F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 на покрытие временных</w:t>
      </w:r>
      <w:r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06381F" w:rsidRPr="00DE1990" w:rsidRDefault="0006381F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 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06381F" w:rsidRPr="00B87C3E" w:rsidRDefault="0006381F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</w:p>
    <w:p w:rsidR="0006381F" w:rsidRPr="00B87C3E" w:rsidRDefault="0006381F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06381F" w:rsidRPr="00B87C3E" w:rsidRDefault="0006381F" w:rsidP="001C6860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1. Не использованные по состоянию на 1 января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 в форме субсидий, субвенций и  иных межбюджетных трансфертов, имеющих целевое назначение, подлежат возврату в бюджет Новопетровского  сельского поселения Павловского района  в сроки и порядке, которые установлены администрацией Новопетровского сельского поселения Павловского района.</w:t>
      </w:r>
    </w:p>
    <w:p w:rsidR="0006381F" w:rsidRPr="00B87C3E" w:rsidRDefault="0006381F" w:rsidP="001C6860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06381F" w:rsidRPr="00B87C3E" w:rsidRDefault="0006381F" w:rsidP="00B87C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6381F" w:rsidRPr="00B87C3E" w:rsidRDefault="0006381F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8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объем бюджетных ассигнований дорожного фонда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>1304,5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06381F" w:rsidRPr="00B87C3E" w:rsidRDefault="0006381F" w:rsidP="00DE1990">
      <w:pPr>
        <w:suppressAutoHyphens w:val="0"/>
        <w:autoSpaceDE w:val="0"/>
        <w:spacing w:line="276" w:lineRule="auto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</w:t>
      </w:r>
    </w:p>
    <w:p w:rsidR="0006381F" w:rsidRDefault="0006381F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9</w:t>
      </w:r>
    </w:p>
    <w:p w:rsidR="0006381F" w:rsidRDefault="0006381F" w:rsidP="00BD158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NotoSans" w:hAnsi="NotoSans"/>
          <w:spacing w:val="3"/>
        </w:rPr>
      </w:pPr>
      <w:r>
        <w:rPr>
          <w:sz w:val="28"/>
          <w:szCs w:val="28"/>
        </w:rPr>
        <w:t xml:space="preserve">1. </w:t>
      </w:r>
      <w:r w:rsidRPr="00C412B4">
        <w:rPr>
          <w:rFonts w:ascii="NotoSans" w:hAnsi="NotoSans"/>
          <w:spacing w:val="3"/>
          <w:sz w:val="28"/>
          <w:szCs w:val="28"/>
        </w:rPr>
        <w:t>Увеличить размеры денежного вознаграждения лиц</w:t>
      </w:r>
      <w:r>
        <w:rPr>
          <w:rFonts w:ascii="NotoSans" w:hAnsi="NotoSans"/>
          <w:spacing w:val="3"/>
          <w:sz w:val="28"/>
          <w:szCs w:val="28"/>
        </w:rPr>
        <w:t>а, замещающего</w:t>
      </w:r>
      <w:r w:rsidRPr="00C412B4">
        <w:rPr>
          <w:rFonts w:ascii="NotoSans" w:hAnsi="NotoSans"/>
          <w:spacing w:val="3"/>
          <w:sz w:val="28"/>
          <w:szCs w:val="28"/>
        </w:rPr>
        <w:t xml:space="preserve"> </w:t>
      </w:r>
      <w:r>
        <w:rPr>
          <w:rFonts w:ascii="NotoSans" w:hAnsi="NotoSans"/>
          <w:spacing w:val="3"/>
          <w:sz w:val="28"/>
          <w:szCs w:val="28"/>
        </w:rPr>
        <w:t>муниципальную должность</w:t>
      </w:r>
      <w:r w:rsidRPr="00C412B4">
        <w:rPr>
          <w:rFonts w:ascii="NotoSans" w:hAnsi="NotoSans"/>
          <w:spacing w:val="3"/>
          <w:sz w:val="28"/>
          <w:szCs w:val="28"/>
        </w:rPr>
        <w:t xml:space="preserve">, а также размеры месячных окладов </w:t>
      </w:r>
      <w:r>
        <w:rPr>
          <w:rFonts w:ascii="NotoSans" w:hAnsi="NotoSans"/>
          <w:spacing w:val="3"/>
          <w:sz w:val="28"/>
          <w:szCs w:val="28"/>
        </w:rPr>
        <w:t>муниципальных</w:t>
      </w:r>
      <w:r w:rsidRPr="00C412B4">
        <w:rPr>
          <w:rFonts w:ascii="NotoSans" w:hAnsi="NotoSans"/>
          <w:spacing w:val="3"/>
          <w:sz w:val="28"/>
          <w:szCs w:val="28"/>
        </w:rPr>
        <w:t xml:space="preserve"> служащих </w:t>
      </w:r>
      <w:r>
        <w:rPr>
          <w:rFonts w:ascii="NotoSans" w:hAnsi="NotoSans"/>
          <w:spacing w:val="3"/>
          <w:sz w:val="28"/>
          <w:szCs w:val="28"/>
        </w:rPr>
        <w:t>администрации Новопетровского сельского поселения Павловского района</w:t>
      </w:r>
      <w:r w:rsidRPr="00C412B4">
        <w:rPr>
          <w:rFonts w:ascii="NotoSans" w:hAnsi="NotoSans"/>
          <w:spacing w:val="3"/>
          <w:sz w:val="28"/>
          <w:szCs w:val="28"/>
        </w:rPr>
        <w:t xml:space="preserve"> с 1 января 2018 года на 5 процентов</w:t>
      </w:r>
      <w:r>
        <w:rPr>
          <w:rFonts w:ascii="NotoSans" w:hAnsi="NotoSans"/>
          <w:spacing w:val="3"/>
        </w:rPr>
        <w:t>.</w:t>
      </w:r>
    </w:p>
    <w:p w:rsidR="0006381F" w:rsidRPr="00BD1588" w:rsidRDefault="0006381F" w:rsidP="00BD158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87C3E">
        <w:rPr>
          <w:sz w:val="28"/>
          <w:szCs w:val="28"/>
          <w:lang w:eastAsia="zh-CN"/>
        </w:rPr>
        <w:t>Установить, что администрация Новопетровского сельского поселения Павловского района не вправе принимать решения, приводящие к увеличению в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6381F" w:rsidRPr="00B87C3E" w:rsidRDefault="0006381F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10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194"/>
      <w:bookmarkEnd w:id="1"/>
      <w:r>
        <w:rPr>
          <w:sz w:val="28"/>
          <w:szCs w:val="28"/>
          <w:lang w:eastAsia="en-US"/>
        </w:rPr>
        <w:t xml:space="preserve">    </w:t>
      </w:r>
      <w:r w:rsidRPr="00B87C3E">
        <w:rPr>
          <w:sz w:val="28"/>
          <w:szCs w:val="28"/>
          <w:lang w:eastAsia="en-US"/>
        </w:rPr>
        <w:t>Предусмотреть бюджетные ассигнования в целях повышения средней заработной платы отдельным категориям работников бюджетной сферы с</w:t>
      </w:r>
      <w:r>
        <w:rPr>
          <w:sz w:val="28"/>
          <w:szCs w:val="28"/>
          <w:lang w:eastAsia="en-US"/>
        </w:rPr>
        <w:t xml:space="preserve"> </w:t>
      </w:r>
      <w:r w:rsidRPr="00B87C3E">
        <w:rPr>
          <w:sz w:val="28"/>
          <w:szCs w:val="28"/>
          <w:lang w:eastAsia="en-US"/>
        </w:rPr>
        <w:t>1 января 201</w:t>
      </w: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года в соответствии с указами Президента Российской Федерации от 7 мая 2012 года </w:t>
      </w:r>
      <w:hyperlink r:id="rId13" w:history="1">
        <w:r w:rsidRPr="00B87C3E">
          <w:rPr>
            <w:sz w:val="28"/>
            <w:szCs w:val="28"/>
            <w:lang w:eastAsia="en-US"/>
          </w:rPr>
          <w:t>№ 597</w:t>
        </w:r>
      </w:hyperlink>
      <w:r>
        <w:rPr>
          <w:sz w:val="28"/>
          <w:szCs w:val="28"/>
          <w:lang w:eastAsia="en-US"/>
        </w:rPr>
        <w:t xml:space="preserve"> «</w:t>
      </w:r>
      <w:r w:rsidRPr="00B87C3E">
        <w:rPr>
          <w:sz w:val="28"/>
          <w:szCs w:val="28"/>
          <w:lang w:eastAsia="en-US"/>
        </w:rPr>
        <w:t>О мероприятиях по реализации государственной социальной политики</w:t>
      </w:r>
      <w:r>
        <w:rPr>
          <w:sz w:val="28"/>
          <w:szCs w:val="28"/>
          <w:lang w:eastAsia="en-US"/>
        </w:rPr>
        <w:t>»</w:t>
      </w:r>
      <w:r w:rsidRPr="00B87C3E">
        <w:rPr>
          <w:sz w:val="28"/>
          <w:szCs w:val="28"/>
          <w:lang w:eastAsia="en-US"/>
        </w:rPr>
        <w:t>.</w:t>
      </w:r>
    </w:p>
    <w:p w:rsidR="0006381F" w:rsidRPr="00B87C3E" w:rsidRDefault="0006381F" w:rsidP="001C686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6381F" w:rsidRPr="00B87C3E" w:rsidRDefault="0006381F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11</w:t>
      </w:r>
    </w:p>
    <w:p w:rsidR="0006381F" w:rsidRPr="00B87C3E" w:rsidRDefault="0006381F" w:rsidP="00D70AB7">
      <w:pPr>
        <w:suppressAutoHyphens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    1. Утвердить </w:t>
      </w:r>
      <w:r w:rsidRPr="00B87C3E">
        <w:rPr>
          <w:sz w:val="28"/>
          <w:szCs w:val="28"/>
          <w:lang w:eastAsia="ru-RU"/>
        </w:rPr>
        <w:t>программу муниципальных внутренних заимствований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8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>
        <w:rPr>
          <w:sz w:val="28"/>
          <w:szCs w:val="28"/>
          <w:lang w:eastAsia="zh-CN"/>
        </w:rPr>
        <w:t>приложению 10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06381F" w:rsidRPr="00B87C3E" w:rsidRDefault="0006381F" w:rsidP="00D70AB7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2. Утвердить программу муниципальных гарантий администрации Новопетровского сельского поселения Павловского района в валюте Российской Федерации на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06381F" w:rsidRPr="00B87C3E" w:rsidRDefault="0006381F" w:rsidP="00D70AB7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3. Установить предельный объем муниципального долга администрации Новопетровского сельского поселения Павловского района на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 в сумме </w:t>
      </w:r>
      <w:r>
        <w:rPr>
          <w:color w:val="000000"/>
          <w:sz w:val="28"/>
          <w:szCs w:val="28"/>
          <w:lang w:eastAsia="zh-CN"/>
        </w:rPr>
        <w:t>543,4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</w:p>
    <w:p w:rsidR="0006381F" w:rsidRPr="00B87C3E" w:rsidRDefault="0006381F" w:rsidP="00D70AB7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color w:val="000000"/>
          <w:sz w:val="28"/>
          <w:szCs w:val="28"/>
          <w:lang w:eastAsia="zh-CN"/>
        </w:rPr>
        <w:t>4. Установить предельный объем расходов на обслуживание муниципального долга администрации Новопетровского сельского поселения Павловского района на 201</w:t>
      </w:r>
      <w:r>
        <w:rPr>
          <w:color w:val="000000"/>
          <w:sz w:val="28"/>
          <w:szCs w:val="28"/>
          <w:lang w:eastAsia="zh-CN"/>
        </w:rPr>
        <w:t>8</w:t>
      </w:r>
      <w:r w:rsidRPr="00B87C3E">
        <w:rPr>
          <w:color w:val="000000"/>
          <w:sz w:val="28"/>
          <w:szCs w:val="28"/>
          <w:lang w:eastAsia="zh-CN"/>
        </w:rPr>
        <w:t xml:space="preserve"> год в сумме </w:t>
      </w:r>
      <w:r>
        <w:rPr>
          <w:color w:val="000000"/>
          <w:sz w:val="28"/>
          <w:szCs w:val="28"/>
          <w:lang w:eastAsia="zh-CN"/>
        </w:rPr>
        <w:t>54,3 тыс</w:t>
      </w:r>
      <w:r w:rsidRPr="00B87C3E">
        <w:rPr>
          <w:color w:val="000000"/>
          <w:sz w:val="28"/>
          <w:szCs w:val="28"/>
          <w:lang w:eastAsia="zh-CN"/>
        </w:rPr>
        <w:t>.</w:t>
      </w:r>
      <w:r w:rsidRPr="00B87C3E">
        <w:rPr>
          <w:sz w:val="28"/>
          <w:szCs w:val="28"/>
          <w:lang w:eastAsia="zh-CN"/>
        </w:rPr>
        <w:t xml:space="preserve"> рублей.</w:t>
      </w:r>
    </w:p>
    <w:p w:rsidR="0006381F" w:rsidRPr="00B87C3E" w:rsidRDefault="0006381F" w:rsidP="00B87C3E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06381F" w:rsidRPr="00B87C3E" w:rsidRDefault="0006381F" w:rsidP="00B87C3E">
      <w:pPr>
        <w:suppressAutoHyphens w:val="0"/>
        <w:autoSpaceDE w:val="0"/>
        <w:spacing w:line="360" w:lineRule="auto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06381F" w:rsidRPr="00B87C3E" w:rsidRDefault="0006381F" w:rsidP="00D70AB7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06381F" w:rsidRPr="00B87C3E" w:rsidRDefault="0006381F" w:rsidP="00D70AB7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06381F" w:rsidRPr="00890433" w:rsidRDefault="0006381F" w:rsidP="00B87C3E">
      <w:pPr>
        <w:suppressAutoHyphens w:val="0"/>
        <w:autoSpaceDE w:val="0"/>
        <w:spacing w:line="360" w:lineRule="auto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06381F" w:rsidRPr="00B87C3E" w:rsidRDefault="0006381F" w:rsidP="00D70AB7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     Контроль за выполнением данного решения возложить на постоянную комиссию по финансам, бюджету, налогам.</w:t>
      </w:r>
    </w:p>
    <w:p w:rsidR="0006381F" w:rsidRDefault="0006381F" w:rsidP="00D70AB7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06381F" w:rsidRPr="00B87C3E" w:rsidRDefault="0006381F" w:rsidP="00B87C3E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            Статья 1</w:t>
      </w:r>
      <w:r>
        <w:rPr>
          <w:b/>
          <w:sz w:val="28"/>
          <w:szCs w:val="28"/>
          <w:lang w:eastAsia="zh-CN"/>
        </w:rPr>
        <w:t>4</w:t>
      </w:r>
    </w:p>
    <w:p w:rsidR="0006381F" w:rsidRDefault="0006381F" w:rsidP="00B87C3E">
      <w:pPr>
        <w:suppressAutoHyphens w:val="0"/>
        <w:autoSpaceDE w:val="0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</w:t>
      </w:r>
    </w:p>
    <w:p w:rsidR="0006381F" w:rsidRPr="00B87C3E" w:rsidRDefault="0006381F" w:rsidP="00B87C3E">
      <w:pPr>
        <w:suppressAutoHyphens w:val="0"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06381F" w:rsidRDefault="0006381F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            </w:t>
      </w:r>
    </w:p>
    <w:p w:rsidR="0006381F" w:rsidRDefault="0006381F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Статья 15</w:t>
      </w:r>
    </w:p>
    <w:p w:rsidR="0006381F" w:rsidRDefault="0006381F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06381F" w:rsidRDefault="0006381F" w:rsidP="00D70AB7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hyperlink r:id="rId14" w:history="1">
        <w:r w:rsidRPr="007E17C6">
          <w:rPr>
            <w:rStyle w:val="Hyperlink"/>
            <w:sz w:val="28"/>
            <w:szCs w:val="28"/>
            <w:lang w:eastAsia="en-US"/>
          </w:rPr>
          <w:t>www.</w:t>
        </w:r>
        <w:r w:rsidRPr="007E17C6">
          <w:rPr>
            <w:rStyle w:val="Hyperlink"/>
            <w:sz w:val="28"/>
            <w:szCs w:val="28"/>
            <w:lang w:val="en-US" w:eastAsia="en-US"/>
          </w:rPr>
          <w:t>novopetrovskoesp</w:t>
        </w:r>
        <w:r w:rsidRPr="007E17C6">
          <w:rPr>
            <w:rStyle w:val="Hyperlink"/>
            <w:sz w:val="28"/>
            <w:szCs w:val="28"/>
            <w:lang w:eastAsia="en-US"/>
          </w:rPr>
          <w:t>.ru</w:t>
        </w:r>
      </w:hyperlink>
      <w:r>
        <w:rPr>
          <w:sz w:val="28"/>
          <w:szCs w:val="28"/>
          <w:lang w:eastAsia="en-US"/>
        </w:rPr>
        <w:t>).</w:t>
      </w:r>
    </w:p>
    <w:p w:rsidR="0006381F" w:rsidRPr="00B87C3E" w:rsidRDefault="0006381F" w:rsidP="00D70AB7">
      <w:pPr>
        <w:suppressAutoHyphens w:val="0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     </w:t>
      </w:r>
      <w:r w:rsidRPr="000D0D37">
        <w:rPr>
          <w:sz w:val="28"/>
          <w:szCs w:val="28"/>
          <w:lang w:eastAsia="zh-CN"/>
        </w:rPr>
        <w:t xml:space="preserve"> 2.</w:t>
      </w:r>
      <w:r>
        <w:rPr>
          <w:b/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>Настоящее решение вступает в силу с 1 января 201</w:t>
      </w:r>
      <w:r>
        <w:rPr>
          <w:sz w:val="28"/>
          <w:szCs w:val="28"/>
          <w:lang w:eastAsia="zh-CN"/>
        </w:rPr>
        <w:t>8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06381F" w:rsidRPr="00B87C3E" w:rsidRDefault="0006381F" w:rsidP="00B87C3E">
      <w:pPr>
        <w:suppressAutoHyphens w:val="0"/>
        <w:autoSpaceDE w:val="0"/>
        <w:spacing w:line="360" w:lineRule="auto"/>
        <w:rPr>
          <w:sz w:val="28"/>
          <w:szCs w:val="28"/>
          <w:lang w:eastAsia="zh-CN"/>
        </w:rPr>
      </w:pPr>
    </w:p>
    <w:bookmarkEnd w:id="0"/>
    <w:p w:rsidR="0006381F" w:rsidRDefault="0006381F" w:rsidP="0036547E">
      <w:pPr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постановлению администрации</w:t>
      </w: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06381F" w:rsidRDefault="0006381F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____________ № ___</w:t>
      </w:r>
    </w:p>
    <w:p w:rsidR="0006381F" w:rsidRDefault="0006381F" w:rsidP="0036547E">
      <w:pPr>
        <w:tabs>
          <w:tab w:val="left" w:pos="4500"/>
        </w:tabs>
        <w:ind w:left="4500"/>
        <w:jc w:val="right"/>
        <w:rPr>
          <w:sz w:val="20"/>
        </w:rPr>
      </w:pPr>
    </w:p>
    <w:p w:rsidR="0006381F" w:rsidRDefault="0006381F" w:rsidP="0036547E">
      <w:pPr>
        <w:jc w:val="center"/>
        <w:rPr>
          <w:b/>
          <w:sz w:val="28"/>
          <w:szCs w:val="20"/>
        </w:rPr>
      </w:pPr>
    </w:p>
    <w:p w:rsidR="0006381F" w:rsidRDefault="0006381F" w:rsidP="0036547E">
      <w:pPr>
        <w:jc w:val="center"/>
        <w:rPr>
          <w:b/>
          <w:sz w:val="28"/>
          <w:szCs w:val="20"/>
        </w:rPr>
      </w:pPr>
    </w:p>
    <w:p w:rsidR="0006381F" w:rsidRDefault="0006381F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06381F" w:rsidRDefault="0006381F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06381F" w:rsidRDefault="0006381F" w:rsidP="0036547E">
      <w:pPr>
        <w:rPr>
          <w:b/>
          <w:sz w:val="28"/>
        </w:rPr>
      </w:pPr>
    </w:p>
    <w:p w:rsidR="0006381F" w:rsidRDefault="0006381F" w:rsidP="0036547E">
      <w:pPr>
        <w:rPr>
          <w:b/>
          <w:sz w:val="28"/>
        </w:rPr>
      </w:pPr>
    </w:p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06381F" w:rsidRPr="00C55517" w:rsidTr="007B7086">
        <w:trPr>
          <w:cantSplit/>
          <w:trHeight w:val="669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6381F" w:rsidRPr="00C55517" w:rsidRDefault="0006381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06381F" w:rsidRPr="00C55517" w:rsidRDefault="0006381F" w:rsidP="001F4856">
            <w:pPr>
              <w:tabs>
                <w:tab w:val="left" w:pos="5040"/>
              </w:tabs>
              <w:jc w:val="center"/>
            </w:pPr>
          </w:p>
          <w:p w:rsidR="0006381F" w:rsidRPr="00C55517" w:rsidRDefault="0006381F" w:rsidP="001F4856">
            <w:pPr>
              <w:jc w:val="center"/>
              <w:rPr>
                <w:color w:val="000000"/>
              </w:rPr>
            </w:pPr>
          </w:p>
        </w:tc>
      </w:tr>
      <w:tr w:rsidR="0006381F" w:rsidRPr="00C55517" w:rsidTr="007B7086">
        <w:trPr>
          <w:cantSplit/>
          <w:trHeight w:val="4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06381F" w:rsidRPr="00C55517" w:rsidRDefault="0006381F" w:rsidP="001F4856">
            <w:pPr>
              <w:jc w:val="center"/>
            </w:pPr>
            <w:r w:rsidRPr="00C55517">
              <w:t>дефицита бюджета</w:t>
            </w:r>
          </w:p>
          <w:p w:rsidR="0006381F" w:rsidRPr="00C55517" w:rsidRDefault="0006381F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06381F" w:rsidRPr="00C55517" w:rsidRDefault="0006381F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06381F" w:rsidRPr="00C55517" w:rsidRDefault="0006381F" w:rsidP="001F4856">
            <w:pPr>
              <w:jc w:val="center"/>
            </w:pPr>
          </w:p>
          <w:p w:rsidR="0006381F" w:rsidRPr="00C55517" w:rsidRDefault="0006381F" w:rsidP="001F4856">
            <w:pPr>
              <w:jc w:val="center"/>
            </w:pPr>
          </w:p>
        </w:tc>
        <w:tc>
          <w:tcPr>
            <w:tcW w:w="5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rPr>
                <w:color w:val="000000"/>
              </w:rPr>
            </w:pPr>
          </w:p>
        </w:tc>
      </w:tr>
    </w:tbl>
    <w:p w:rsidR="0006381F" w:rsidRPr="00C55517" w:rsidRDefault="0006381F" w:rsidP="0036547E"/>
    <w:tbl>
      <w:tblPr>
        <w:tblW w:w="10580" w:type="dxa"/>
        <w:tblInd w:w="-95" w:type="dxa"/>
        <w:tblLayout w:type="fixed"/>
        <w:tblLook w:val="0000"/>
      </w:tblPr>
      <w:tblGrid>
        <w:gridCol w:w="5"/>
        <w:gridCol w:w="1547"/>
        <w:gridCol w:w="3059"/>
        <w:gridCol w:w="5969"/>
      </w:tblGrid>
      <w:tr w:rsidR="0006381F" w:rsidRPr="00C55517" w:rsidTr="008D2175">
        <w:trPr>
          <w:gridAfter w:val="1"/>
          <w:wAfter w:w="5972" w:type="dxa"/>
          <w:trHeight w:val="74"/>
          <w:tblHeader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2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06381F" w:rsidRPr="00C55517" w:rsidRDefault="0006381F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06381F" w:rsidRPr="00C55517" w:rsidTr="005D069C">
        <w:trPr>
          <w:trHeight w:val="142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tabs>
                <w:tab w:val="left" w:pos="5670"/>
                <w:tab w:val="left" w:pos="9653"/>
              </w:tabs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  <w:p w:rsidR="0006381F" w:rsidRPr="00C55517" w:rsidRDefault="0006381F" w:rsidP="001F4856">
            <w:pPr>
              <w:snapToGrid w:val="0"/>
              <w:rPr>
                <w:color w:val="000000"/>
              </w:rPr>
            </w:pPr>
          </w:p>
        </w:tc>
      </w:tr>
      <w:tr w:rsidR="0006381F" w:rsidRPr="00C55517" w:rsidTr="008D2175">
        <w:trPr>
          <w:trHeight w:val="11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  <w:r w:rsidRPr="00C55517">
              <w:rPr>
                <w:color w:val="000000"/>
              </w:rPr>
              <w:t xml:space="preserve"> </w:t>
            </w:r>
          </w:p>
        </w:tc>
      </w:tr>
      <w:tr w:rsidR="0006381F" w:rsidRPr="00C55517" w:rsidTr="008D2175">
        <w:trPr>
          <w:trHeight w:val="11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B760FF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2D257A" w:rsidRDefault="0006381F" w:rsidP="00B760FF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2D257A" w:rsidRDefault="0006381F" w:rsidP="00B760FF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6381F" w:rsidRPr="00C55517" w:rsidTr="008D2175">
        <w:trPr>
          <w:trHeight w:val="4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поселений)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06381F" w:rsidRPr="00C55517" w:rsidTr="00C55517">
        <w:trPr>
          <w:trHeight w:val="55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5D069C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0 10 50</w:t>
            </w:r>
            <w:r>
              <w:t xml:space="preserve"> </w:t>
            </w:r>
            <w:r w:rsidRPr="00C55517">
              <w:t>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Pr="00C55517">
              <w:rPr>
                <w:color w:val="000000"/>
              </w:rPr>
              <w:t>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 xml:space="preserve">9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06381F" w:rsidRPr="00C55517" w:rsidTr="001F2F88">
        <w:trPr>
          <w:trHeight w:val="90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территории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 xml:space="preserve">30 </w:t>
            </w:r>
            <w:r w:rsidRPr="00C55517">
              <w:t>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передаваемых полномочий субъекта Российской Федерации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 xml:space="preserve">2 02 </w:t>
            </w:r>
            <w:r>
              <w:rPr>
                <w:rFonts w:ascii="Times New Roman CYR" w:hAnsi="Times New Roman CYR"/>
                <w:color w:val="000000"/>
              </w:rPr>
              <w:t>45 144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</w:t>
            </w:r>
            <w:r>
              <w:t xml:space="preserve"> сельских </w:t>
            </w:r>
            <w:r w:rsidRPr="00C55517">
              <w:t>поселений на комплектование книжных фондов библиотек муниципальных образований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jc w:val="center"/>
            </w:pPr>
            <w:r w:rsidRPr="00C55517">
              <w:t xml:space="preserve">2 02 </w:t>
            </w:r>
            <w:r>
              <w:t xml:space="preserve">49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06381F" w:rsidRPr="00C55517" w:rsidTr="00C55517">
        <w:trPr>
          <w:trHeight w:val="133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5D069C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jc w:val="center"/>
            </w:pPr>
            <w:r w:rsidRPr="00C55517">
              <w:t>2 07 05</w:t>
            </w:r>
            <w:r>
              <w:t xml:space="preserve"> </w:t>
            </w:r>
            <w:r w:rsidRPr="00C55517">
              <w:t>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jc w:val="center"/>
            </w:pPr>
            <w:r w:rsidRPr="00C55517">
              <w:t>2 08 05</w:t>
            </w:r>
            <w:r>
              <w:t xml:space="preserve"> </w:t>
            </w:r>
            <w:r w:rsidRPr="00C55517">
              <w:t>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2F8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C43C54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 xml:space="preserve">60 </w:t>
            </w:r>
            <w:r w:rsidRPr="00C55517">
              <w:t>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6381F" w:rsidRPr="00C55517" w:rsidTr="008D2175">
        <w:trPr>
          <w:trHeight w:val="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43C54" w:rsidRDefault="0006381F" w:rsidP="001F4856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43C54" w:rsidRDefault="0006381F" w:rsidP="001F4856">
            <w:pPr>
              <w:jc w:val="center"/>
            </w:pPr>
            <w:r w:rsidRPr="00C43C54">
              <w:t>2 18 05 010 10 0000 180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43C54" w:rsidRDefault="0006381F" w:rsidP="001F4856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06381F" w:rsidRPr="00C55517" w:rsidTr="008D2175">
        <w:trPr>
          <w:gridBefore w:val="1"/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C43C54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06381F" w:rsidRDefault="0006381F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6381F" w:rsidRDefault="0006381F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6381F" w:rsidRDefault="0006381F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постановлению администрации</w:t>
      </w:r>
    </w:p>
    <w:p w:rsidR="0006381F" w:rsidRDefault="0006381F" w:rsidP="007B708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                                                                               </w:t>
      </w:r>
    </w:p>
    <w:p w:rsidR="0006381F" w:rsidRDefault="0006381F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06381F" w:rsidRDefault="0006381F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 № ___</w:t>
      </w:r>
    </w:p>
    <w:p w:rsidR="0006381F" w:rsidRPr="008D2175" w:rsidRDefault="0006381F" w:rsidP="00B957A0">
      <w:pPr>
        <w:rPr>
          <w:sz w:val="28"/>
          <w:szCs w:val="28"/>
        </w:rPr>
      </w:pPr>
    </w:p>
    <w:p w:rsidR="0006381F" w:rsidRPr="00A44C80" w:rsidRDefault="0006381F" w:rsidP="00B957A0">
      <w:pPr>
        <w:suppressAutoHyphens w:val="0"/>
        <w:jc w:val="both"/>
        <w:rPr>
          <w:sz w:val="28"/>
          <w:szCs w:val="28"/>
          <w:lang w:eastAsia="ru-RU"/>
        </w:rPr>
      </w:pPr>
    </w:p>
    <w:p w:rsidR="0006381F" w:rsidRPr="00F76DDE" w:rsidRDefault="0006381F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06381F" w:rsidRPr="00F76DDE" w:rsidRDefault="0006381F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06381F" w:rsidRPr="00F76DDE" w:rsidRDefault="0006381F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06381F" w:rsidRPr="00A44C80" w:rsidRDefault="0006381F" w:rsidP="00B957A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06381F" w:rsidRPr="00A44C80" w:rsidTr="009C3C08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381F" w:rsidRPr="00A44C80" w:rsidRDefault="0006381F" w:rsidP="009C3C0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81F" w:rsidRPr="00A44C80" w:rsidRDefault="0006381F" w:rsidP="009C3C08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06381F" w:rsidRPr="00A44C80" w:rsidTr="009C3C08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</w:p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81F" w:rsidRPr="00A44C80" w:rsidRDefault="0006381F" w:rsidP="009C3C08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06381F" w:rsidRPr="00A44C80" w:rsidRDefault="0006381F" w:rsidP="00B957A0">
      <w:pPr>
        <w:suppressAutoHyphens w:val="0"/>
        <w:rPr>
          <w:lang w:eastAsia="ru-RU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06381F" w:rsidRPr="00A44C80" w:rsidTr="00C02F77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06381F" w:rsidRPr="00A44C80" w:rsidTr="00C02F77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06381F" w:rsidRPr="00A44C80" w:rsidTr="00C02F77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06381F" w:rsidRPr="00A44C80" w:rsidTr="00C02F77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06381F" w:rsidRPr="00A44C80" w:rsidTr="00C02F77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6381F" w:rsidRPr="00A44C80" w:rsidTr="00C02F77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06381F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6381F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B7086" w:rsidRDefault="0006381F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7B7086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A44C80" w:rsidRDefault="0006381F" w:rsidP="007B7086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06381F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45399D" w:rsidRDefault="0006381F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45399D" w:rsidRDefault="0006381F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45399D" w:rsidRDefault="0006381F" w:rsidP="007B7086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06381F" w:rsidRPr="00C55517" w:rsidRDefault="0006381F" w:rsidP="0036547E">
      <w:pPr>
        <w:pStyle w:val="Header"/>
        <w:tabs>
          <w:tab w:val="left" w:pos="5220"/>
        </w:tabs>
        <w:rPr>
          <w:color w:val="000000"/>
        </w:rPr>
      </w:pPr>
    </w:p>
    <w:p w:rsidR="0006381F" w:rsidRPr="008D2175" w:rsidRDefault="0006381F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06381F" w:rsidRDefault="0006381F" w:rsidP="0036547E">
      <w:pPr>
        <w:ind w:left="5580"/>
        <w:jc w:val="right"/>
        <w:rPr>
          <w:sz w:val="28"/>
          <w:szCs w:val="28"/>
        </w:rPr>
      </w:pPr>
    </w:p>
    <w:p w:rsidR="0006381F" w:rsidRPr="008D2175" w:rsidRDefault="0006381F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6381F" w:rsidRPr="008D2175" w:rsidRDefault="0006381F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к постановлению администрации</w:t>
      </w:r>
    </w:p>
    <w:p w:rsidR="0006381F" w:rsidRPr="008D2175" w:rsidRDefault="0006381F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Новопетровского сельского</w:t>
      </w:r>
    </w:p>
    <w:p w:rsidR="0006381F" w:rsidRPr="008D2175" w:rsidRDefault="0006381F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поселения Павловского района</w:t>
      </w:r>
    </w:p>
    <w:p w:rsidR="0006381F" w:rsidRPr="008D2175" w:rsidRDefault="0006381F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от_______________ №_______</w:t>
      </w:r>
    </w:p>
    <w:p w:rsidR="0006381F" w:rsidRPr="008D2175" w:rsidRDefault="0006381F" w:rsidP="0036547E">
      <w:pPr>
        <w:rPr>
          <w:sz w:val="28"/>
          <w:szCs w:val="28"/>
        </w:rPr>
      </w:pPr>
    </w:p>
    <w:p w:rsidR="0006381F" w:rsidRPr="008D2175" w:rsidRDefault="0006381F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06381F" w:rsidRPr="008D2175" w:rsidRDefault="0006381F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8</w:t>
      </w:r>
      <w:r w:rsidRPr="008D2175">
        <w:rPr>
          <w:b/>
          <w:sz w:val="28"/>
          <w:szCs w:val="28"/>
        </w:rPr>
        <w:t xml:space="preserve"> год</w:t>
      </w:r>
    </w:p>
    <w:p w:rsidR="0006381F" w:rsidRPr="008D2175" w:rsidRDefault="0006381F" w:rsidP="0036547E">
      <w:pPr>
        <w:ind w:left="7080"/>
        <w:rPr>
          <w:sz w:val="28"/>
          <w:szCs w:val="28"/>
        </w:rPr>
      </w:pPr>
      <w:r w:rsidRPr="008D2175">
        <w:rPr>
          <w:sz w:val="28"/>
          <w:szCs w:val="28"/>
        </w:rPr>
        <w:t xml:space="preserve">            </w:t>
      </w:r>
    </w:p>
    <w:p w:rsidR="0006381F" w:rsidRPr="008D2175" w:rsidRDefault="0006381F" w:rsidP="0036547E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D2175">
        <w:rPr>
          <w:sz w:val="28"/>
          <w:szCs w:val="28"/>
        </w:rPr>
        <w:t>(тысяч рублей)</w:t>
      </w:r>
    </w:p>
    <w:tbl>
      <w:tblPr>
        <w:tblW w:w="10415" w:type="dxa"/>
        <w:tblInd w:w="-72" w:type="dxa"/>
        <w:tblLayout w:type="fixed"/>
        <w:tblLook w:val="0000"/>
      </w:tblPr>
      <w:tblGrid>
        <w:gridCol w:w="2761"/>
        <w:gridCol w:w="6520"/>
        <w:gridCol w:w="1134"/>
      </w:tblGrid>
      <w:tr w:rsidR="0006381F" w:rsidRPr="00C55517" w:rsidTr="005D069C">
        <w:trPr>
          <w:trHeight w:val="360"/>
          <w:tblHeader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06381F" w:rsidRPr="00C55517" w:rsidTr="005D069C">
        <w:trPr>
          <w:trHeight w:val="322"/>
          <w:tblHeader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rPr>
                <w:bCs/>
                <w:color w:val="00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rPr>
                <w:bCs/>
              </w:rPr>
            </w:pPr>
          </w:p>
        </w:tc>
      </w:tr>
      <w:tr w:rsidR="0006381F" w:rsidRPr="00C55517" w:rsidTr="005D069C">
        <w:trPr>
          <w:trHeight w:val="3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</w:t>
            </w:r>
            <w:r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C55517" w:rsidRDefault="0006381F" w:rsidP="001F4856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5434,0</w:t>
            </w:r>
          </w:p>
        </w:tc>
      </w:tr>
      <w:tr w:rsidR="0006381F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C55517" w:rsidRDefault="0006381F" w:rsidP="00E048A7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1730,0</w:t>
            </w:r>
          </w:p>
        </w:tc>
      </w:tr>
      <w:tr w:rsidR="0006381F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06381F" w:rsidRPr="00C55517" w:rsidRDefault="0006381F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 xml:space="preserve">240 01 0000 110  </w:t>
            </w:r>
          </w:p>
          <w:p w:rsidR="0006381F" w:rsidRPr="00C55517" w:rsidRDefault="0006381F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06381F" w:rsidRPr="00C55517" w:rsidRDefault="0006381F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5346A5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C55517" w:rsidRDefault="0006381F" w:rsidP="00B87C3E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1304,5</w:t>
            </w:r>
          </w:p>
        </w:tc>
      </w:tr>
      <w:tr w:rsidR="0006381F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C55517" w:rsidRDefault="0006381F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06381F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C55517" w:rsidRDefault="0006381F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</w:tr>
      <w:tr w:rsidR="0006381F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06381F" w:rsidRPr="00C55517" w:rsidRDefault="0006381F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5346A5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C55517" w:rsidRDefault="0006381F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1890</w:t>
            </w:r>
            <w:r w:rsidRPr="00C55517">
              <w:rPr>
                <w:color w:val="000000"/>
              </w:rPr>
              <w:t>,0</w:t>
            </w:r>
          </w:p>
        </w:tc>
      </w:tr>
      <w:tr w:rsidR="0006381F" w:rsidRPr="00C55517" w:rsidTr="005D069C">
        <w:trPr>
          <w:trHeight w:val="21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C55517" w:rsidRDefault="0006381F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C55517" w:rsidRDefault="0006381F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06381F" w:rsidRPr="00C55517" w:rsidRDefault="0006381F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06381F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C55517" w:rsidRDefault="0006381F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C55517" w:rsidRDefault="0006381F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C55517" w:rsidRDefault="0006381F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932,7</w:t>
            </w:r>
          </w:p>
        </w:tc>
      </w:tr>
      <w:tr w:rsidR="0006381F" w:rsidRPr="00C55517" w:rsidTr="005D069C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BC7B69" w:rsidRDefault="0006381F" w:rsidP="00B82574">
            <w:pPr>
              <w:autoSpaceDE w:val="0"/>
              <w:snapToGrid w:val="0"/>
              <w:rPr>
                <w:color w:val="000000"/>
              </w:rPr>
            </w:pPr>
            <w:r w:rsidRPr="00BC7B69">
              <w:rPr>
                <w:color w:val="000000"/>
              </w:rPr>
              <w:t>2 02 15 001 10 0000 151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BC7B69" w:rsidRDefault="0006381F" w:rsidP="00B8257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C55517" w:rsidRDefault="0006381F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854,1</w:t>
            </w:r>
          </w:p>
        </w:tc>
      </w:tr>
      <w:tr w:rsidR="0006381F" w:rsidRPr="00C55517" w:rsidTr="00B82574">
        <w:trPr>
          <w:trHeight w:val="9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BC7B69" w:rsidRDefault="0006381F" w:rsidP="00B82574">
            <w:pPr>
              <w:autoSpaceDE w:val="0"/>
              <w:snapToGrid w:val="0"/>
              <w:rPr>
                <w:color w:val="000000"/>
              </w:rPr>
            </w:pPr>
            <w:r w:rsidRPr="00BC7B69">
              <w:t xml:space="preserve">2 02 35 118 10 0000 151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BC7B69" w:rsidRDefault="0006381F" w:rsidP="00B8257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C55517" w:rsidRDefault="0006381F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74,8</w:t>
            </w:r>
          </w:p>
        </w:tc>
      </w:tr>
      <w:tr w:rsidR="0006381F" w:rsidRPr="00C55517" w:rsidTr="004F6783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BC7B69" w:rsidRDefault="0006381F" w:rsidP="00B82574">
            <w:pPr>
              <w:snapToGrid w:val="0"/>
              <w:rPr>
                <w:color w:val="000000"/>
              </w:rPr>
            </w:pPr>
            <w:r w:rsidRPr="00BC7B69">
              <w:t>2 02 30 024 10 0000 151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BC7B69" w:rsidRDefault="0006381F" w:rsidP="00B82574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Default="0006381F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06381F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C55517" w:rsidRDefault="0006381F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C55517" w:rsidRDefault="0006381F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C55517" w:rsidRDefault="0006381F" w:rsidP="00B957A0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6366,7</w:t>
            </w:r>
          </w:p>
        </w:tc>
      </w:tr>
    </w:tbl>
    <w:p w:rsidR="0006381F" w:rsidRPr="00C55517" w:rsidRDefault="0006381F" w:rsidP="0036547E"/>
    <w:p w:rsidR="0006381F" w:rsidRPr="008D2175" w:rsidRDefault="0006381F" w:rsidP="0036547E">
      <w:pPr>
        <w:rPr>
          <w:sz w:val="28"/>
          <w:szCs w:val="28"/>
        </w:rPr>
      </w:pPr>
    </w:p>
    <w:p w:rsidR="0006381F" w:rsidRDefault="0006381F" w:rsidP="008D2175">
      <w:pPr>
        <w:ind w:left="5103"/>
        <w:jc w:val="right"/>
        <w:rPr>
          <w:sz w:val="28"/>
          <w:szCs w:val="28"/>
        </w:rPr>
      </w:pPr>
    </w:p>
    <w:p w:rsidR="0006381F" w:rsidRPr="00FF425A" w:rsidRDefault="0006381F" w:rsidP="008D2175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4</w:t>
      </w:r>
    </w:p>
    <w:p w:rsidR="0006381F" w:rsidRPr="00274931" w:rsidRDefault="0006381F" w:rsidP="008D2175">
      <w:pPr>
        <w:ind w:left="5103"/>
        <w:jc w:val="right"/>
        <w:rPr>
          <w:sz w:val="28"/>
          <w:szCs w:val="28"/>
        </w:rPr>
      </w:pPr>
      <w:r w:rsidRPr="0027493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06381F" w:rsidRPr="00964913" w:rsidRDefault="0006381F" w:rsidP="008D217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 поселения </w:t>
      </w:r>
    </w:p>
    <w:p w:rsidR="0006381F" w:rsidRPr="00964913" w:rsidRDefault="0006381F" w:rsidP="008D2175">
      <w:pPr>
        <w:jc w:val="right"/>
        <w:rPr>
          <w:sz w:val="28"/>
          <w:szCs w:val="28"/>
        </w:rPr>
      </w:pPr>
      <w:r w:rsidRPr="0096491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06381F" w:rsidRPr="00274931" w:rsidRDefault="0006381F" w:rsidP="008D2175">
      <w:pPr>
        <w:jc w:val="right"/>
      </w:pPr>
      <w:r>
        <w:t xml:space="preserve">                                                                                       от _____________ № _______ 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72"/>
        <w:gridCol w:w="4721"/>
        <w:gridCol w:w="882"/>
        <w:gridCol w:w="1621"/>
      </w:tblGrid>
      <w:tr w:rsidR="0006381F" w:rsidRPr="006F2D84" w:rsidTr="001F485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Default="0006381F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6381F" w:rsidRPr="00274931" w:rsidRDefault="0006381F" w:rsidP="00B8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2018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06381F" w:rsidRPr="006F2D84" w:rsidTr="001F4856">
        <w:trPr>
          <w:trHeight w:val="163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274931" w:rsidRDefault="0006381F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274931" w:rsidRDefault="0006381F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274931" w:rsidRDefault="0006381F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1F" w:rsidRPr="006F2D84" w:rsidTr="001F4856">
        <w:trPr>
          <w:trHeight w:val="375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274931" w:rsidRDefault="0006381F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274931" w:rsidRDefault="0006381F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274931" w:rsidRDefault="0006381F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06381F" w:rsidRPr="00C55517" w:rsidTr="001F4856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C55517" w:rsidRDefault="0006381F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C55517" w:rsidRDefault="0006381F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C55517" w:rsidRDefault="0006381F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06381F" w:rsidRPr="00C55517" w:rsidRDefault="0006381F" w:rsidP="008D2175"/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3257"/>
        <w:gridCol w:w="5604"/>
        <w:gridCol w:w="1618"/>
      </w:tblGrid>
      <w:tr w:rsidR="0006381F" w:rsidRPr="00C55517" w:rsidTr="008D2175">
        <w:trPr>
          <w:trHeight w:val="56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C55517" w:rsidRDefault="0006381F" w:rsidP="001F4856">
            <w:pPr>
              <w:jc w:val="center"/>
            </w:pPr>
            <w:r w:rsidRPr="00C55517"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C55517" w:rsidRDefault="0006381F" w:rsidP="001F4856">
            <w:pPr>
              <w:jc w:val="center"/>
            </w:pPr>
            <w:r w:rsidRPr="00C55517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1F4856">
            <w:pPr>
              <w:jc w:val="center"/>
            </w:pPr>
            <w:r w:rsidRPr="00C55517">
              <w:t>3</w:t>
            </w:r>
          </w:p>
        </w:tc>
      </w:tr>
      <w:tr w:rsidR="0006381F" w:rsidRPr="00C55517" w:rsidTr="008D2175">
        <w:trPr>
          <w:trHeight w:val="29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222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932,7</w:t>
            </w:r>
          </w:p>
        </w:tc>
      </w:tr>
      <w:tr w:rsidR="0006381F" w:rsidRPr="00C55517" w:rsidTr="00761EB4">
        <w:trPr>
          <w:trHeight w:val="643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1F4856">
            <w:r w:rsidRPr="00C55517">
              <w:t>2 02 00</w:t>
            </w:r>
            <w:r>
              <w:t xml:space="preserve"> </w:t>
            </w:r>
            <w:r w:rsidRPr="00C55517">
              <w:t>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1F4856">
            <w:pPr>
              <w:jc w:val="center"/>
            </w:pPr>
            <w:r>
              <w:t>932,7</w:t>
            </w:r>
          </w:p>
        </w:tc>
      </w:tr>
      <w:tr w:rsidR="0006381F" w:rsidRPr="00C55517" w:rsidTr="008D2175">
        <w:trPr>
          <w:trHeight w:val="59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r w:rsidRPr="00C55517">
              <w:t xml:space="preserve">2 02 </w:t>
            </w:r>
            <w:r>
              <w:t xml:space="preserve">10 </w:t>
            </w:r>
            <w:r w:rsidRPr="00C55517">
              <w:t>000 00 0000 151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1F4856">
            <w:pPr>
              <w:jc w:val="center"/>
            </w:pPr>
            <w:r>
              <w:t>854,1</w:t>
            </w:r>
          </w:p>
        </w:tc>
      </w:tr>
      <w:tr w:rsidR="0006381F" w:rsidRPr="00C55517" w:rsidTr="00761EB4">
        <w:trPr>
          <w:trHeight w:val="61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r w:rsidRPr="00C55517">
              <w:t xml:space="preserve">2 02 </w:t>
            </w:r>
            <w:r>
              <w:t xml:space="preserve">15 </w:t>
            </w:r>
            <w:r w:rsidRPr="00C55517">
              <w:t>001 00 0000 151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1F4856">
            <w:pPr>
              <w:jc w:val="center"/>
            </w:pPr>
            <w:r>
              <w:t>854,1</w:t>
            </w:r>
          </w:p>
        </w:tc>
      </w:tr>
      <w:tr w:rsidR="0006381F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r w:rsidRPr="00C55517">
              <w:t xml:space="preserve">2 02 </w:t>
            </w:r>
            <w:r>
              <w:t xml:space="preserve">15 </w:t>
            </w:r>
            <w:r w:rsidRPr="00C55517">
              <w:t xml:space="preserve">001 10 0000 151 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1F4856">
            <w:pPr>
              <w:jc w:val="center"/>
            </w:pPr>
            <w:r>
              <w:t>854,1</w:t>
            </w:r>
          </w:p>
        </w:tc>
      </w:tr>
      <w:tr w:rsidR="0006381F" w:rsidRPr="00C55517" w:rsidTr="00761EB4">
        <w:trPr>
          <w:trHeight w:val="6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r w:rsidRPr="00C55517">
              <w:t xml:space="preserve">2 02 </w:t>
            </w:r>
            <w:r>
              <w:t xml:space="preserve">30 </w:t>
            </w:r>
            <w:r w:rsidRPr="00C55517">
              <w:t>000 00 0000 151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1F4856">
            <w:pPr>
              <w:jc w:val="center"/>
            </w:pPr>
            <w:r>
              <w:t>78,6</w:t>
            </w:r>
          </w:p>
        </w:tc>
      </w:tr>
      <w:tr w:rsidR="0006381F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Pr="00C55517">
              <w:t xml:space="preserve">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1F4856">
            <w:pPr>
              <w:jc w:val="center"/>
            </w:pPr>
            <w:r>
              <w:t>3,8</w:t>
            </w:r>
          </w:p>
        </w:tc>
      </w:tr>
      <w:tr w:rsidR="0006381F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r>
              <w:t>2 02 30 024 10 0000 151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Default="0006381F" w:rsidP="001F4856">
            <w:pPr>
              <w:jc w:val="center"/>
            </w:pPr>
            <w:r>
              <w:t>3,8</w:t>
            </w:r>
          </w:p>
        </w:tc>
      </w:tr>
      <w:tr w:rsidR="0006381F" w:rsidRPr="00C55517" w:rsidTr="008D2175">
        <w:trPr>
          <w:trHeight w:val="37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r w:rsidRPr="00C55517">
              <w:t xml:space="preserve">2 02 </w:t>
            </w:r>
            <w:r>
              <w:t>35 118</w:t>
            </w:r>
            <w:r w:rsidRPr="00C55517">
              <w:t xml:space="preserve"> </w:t>
            </w:r>
            <w:r>
              <w:t>0</w:t>
            </w:r>
            <w:r w:rsidRPr="00C55517">
              <w:t>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1F4856">
            <w:pPr>
              <w:jc w:val="center"/>
            </w:pPr>
            <w:r>
              <w:t>74,8</w:t>
            </w:r>
          </w:p>
        </w:tc>
      </w:tr>
      <w:tr w:rsidR="0006381F" w:rsidRPr="00C55517" w:rsidTr="008D2175">
        <w:trPr>
          <w:trHeight w:val="20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756E7B">
            <w:r w:rsidRPr="00C55517">
              <w:t xml:space="preserve">2 02 </w:t>
            </w:r>
            <w:r>
              <w:t>35 118</w:t>
            </w:r>
            <w:r w:rsidRPr="00C55517">
              <w:t xml:space="preserve"> </w:t>
            </w:r>
            <w:r>
              <w:t>1</w:t>
            </w:r>
            <w:r w:rsidRPr="00C55517">
              <w:t>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1F" w:rsidRPr="00C55517" w:rsidRDefault="0006381F" w:rsidP="001F4856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Pr="00C55517" w:rsidRDefault="0006381F" w:rsidP="001F4856">
            <w:pPr>
              <w:jc w:val="center"/>
            </w:pPr>
            <w:r>
              <w:t>74,8</w:t>
            </w:r>
          </w:p>
        </w:tc>
      </w:tr>
    </w:tbl>
    <w:p w:rsidR="0006381F" w:rsidRPr="008D2175" w:rsidRDefault="0006381F" w:rsidP="0036547E">
      <w:pPr>
        <w:rPr>
          <w:sz w:val="28"/>
          <w:szCs w:val="28"/>
        </w:rPr>
      </w:pPr>
    </w:p>
    <w:p w:rsidR="0006381F" w:rsidRPr="008D2175" w:rsidRDefault="0006381F" w:rsidP="0036547E">
      <w:pPr>
        <w:rPr>
          <w:sz w:val="28"/>
          <w:szCs w:val="28"/>
        </w:rPr>
      </w:pPr>
    </w:p>
    <w:p w:rsidR="0006381F" w:rsidRDefault="0006381F" w:rsidP="008D2175">
      <w:pPr>
        <w:autoSpaceDE w:val="0"/>
        <w:ind w:firstLine="851"/>
        <w:jc w:val="both"/>
        <w:rPr>
          <w:sz w:val="28"/>
          <w:szCs w:val="28"/>
        </w:rPr>
      </w:pPr>
    </w:p>
    <w:p w:rsidR="0006381F" w:rsidRDefault="0006381F" w:rsidP="008D2175">
      <w:pPr>
        <w:ind w:left="5040"/>
        <w:jc w:val="right"/>
        <w:rPr>
          <w:sz w:val="28"/>
          <w:szCs w:val="28"/>
        </w:rPr>
      </w:pPr>
    </w:p>
    <w:p w:rsidR="0006381F" w:rsidRDefault="0006381F" w:rsidP="008D2175">
      <w:pPr>
        <w:ind w:left="5040"/>
        <w:jc w:val="right"/>
        <w:rPr>
          <w:sz w:val="28"/>
          <w:szCs w:val="28"/>
        </w:rPr>
      </w:pPr>
    </w:p>
    <w:p w:rsidR="0006381F" w:rsidRDefault="0006381F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6381F" w:rsidRDefault="0006381F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</w:t>
      </w:r>
      <w:r>
        <w:rPr>
          <w:sz w:val="28"/>
          <w:szCs w:val="28"/>
        </w:rPr>
        <w:tab/>
        <w:t xml:space="preserve"> постановлению администрации Новопетровского сельского</w:t>
      </w:r>
    </w:p>
    <w:p w:rsidR="0006381F" w:rsidRDefault="0006381F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</w:t>
      </w:r>
    </w:p>
    <w:p w:rsidR="0006381F" w:rsidRDefault="0006381F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от______________ № _________ </w:t>
      </w:r>
    </w:p>
    <w:p w:rsidR="0006381F" w:rsidRDefault="0006381F" w:rsidP="008D2175">
      <w:pPr>
        <w:ind w:left="5040"/>
        <w:jc w:val="righ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06381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Default="0006381F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6381F" w:rsidRDefault="0006381F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06381F" w:rsidRDefault="0006381F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2018 год</w:t>
            </w:r>
          </w:p>
          <w:p w:rsidR="0006381F" w:rsidRPr="00B74C1C" w:rsidRDefault="0006381F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381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Default="0006381F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Default="0006381F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Default="0006381F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81F" w:rsidRDefault="0006381F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Default="0006381F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</w:tbl>
    <w:p w:rsidR="0006381F" w:rsidRPr="00ED1D3F" w:rsidRDefault="0006381F" w:rsidP="008D2175">
      <w:pPr>
        <w:rPr>
          <w:sz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8"/>
        <w:gridCol w:w="6322"/>
        <w:gridCol w:w="853"/>
        <w:gridCol w:w="998"/>
        <w:gridCol w:w="1520"/>
      </w:tblGrid>
      <w:tr w:rsidR="0006381F" w:rsidRPr="00761EB4" w:rsidTr="00761EB4">
        <w:trPr>
          <w:trHeight w:val="246"/>
          <w:tblHeader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Рз</w:t>
            </w:r>
          </w:p>
        </w:tc>
        <w:tc>
          <w:tcPr>
            <w:tcW w:w="4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7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</w:tbl>
    <w:p w:rsidR="0006381F" w:rsidRPr="00761EB4" w:rsidRDefault="0006381F" w:rsidP="00761EB4">
      <w:pPr>
        <w:suppressAutoHyphens w:val="0"/>
        <w:rPr>
          <w:lang w:eastAsia="ru-RU"/>
        </w:rPr>
      </w:pPr>
    </w:p>
    <w:p w:rsidR="0006381F" w:rsidRPr="00761EB4" w:rsidRDefault="0006381F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06381F" w:rsidRPr="00761EB4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06381F" w:rsidRPr="00761EB4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  <w:r w:rsidRPr="00761EB4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F" w:rsidRPr="00761EB4" w:rsidRDefault="0006381F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6242,2</w:t>
            </w:r>
          </w:p>
        </w:tc>
      </w:tr>
      <w:tr w:rsidR="0006381F" w:rsidRPr="00761EB4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3381,3</w:t>
            </w:r>
          </w:p>
        </w:tc>
      </w:tr>
      <w:tr w:rsidR="0006381F" w:rsidRPr="00761EB4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561,5</w:t>
            </w:r>
          </w:p>
        </w:tc>
      </w:tr>
      <w:tr w:rsidR="0006381F" w:rsidRPr="00761EB4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2780,6</w:t>
            </w:r>
          </w:p>
        </w:tc>
      </w:tr>
      <w:tr w:rsidR="0006381F" w:rsidRPr="00761EB4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21,4</w:t>
            </w:r>
          </w:p>
        </w:tc>
      </w:tr>
      <w:tr w:rsidR="0006381F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06381F" w:rsidRPr="00761EB4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16,8</w:t>
            </w:r>
          </w:p>
        </w:tc>
      </w:tr>
      <w:tr w:rsidR="0006381F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35439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74,8</w:t>
            </w:r>
          </w:p>
        </w:tc>
      </w:tr>
      <w:tr w:rsidR="0006381F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74,8</w:t>
            </w:r>
          </w:p>
        </w:tc>
      </w:tr>
      <w:tr w:rsidR="0006381F" w:rsidRPr="00761EB4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</w:tr>
      <w:tr w:rsidR="0006381F" w:rsidRPr="00761EB4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06381F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1304,5</w:t>
            </w:r>
          </w:p>
        </w:tc>
      </w:tr>
      <w:tr w:rsidR="0006381F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1304,5</w:t>
            </w:r>
          </w:p>
        </w:tc>
      </w:tr>
      <w:tr w:rsidR="0006381F" w:rsidRPr="00761EB4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06381F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06381F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1520,1</w:t>
            </w:r>
          </w:p>
        </w:tc>
      </w:tr>
      <w:tr w:rsidR="0006381F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1520,1</w:t>
            </w:r>
          </w:p>
        </w:tc>
      </w:tr>
      <w:tr w:rsidR="0006381F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50,0</w:t>
            </w:r>
          </w:p>
        </w:tc>
      </w:tr>
      <w:tr w:rsidR="0006381F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 w:rsidR="0006381F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35439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25,0</w:t>
            </w:r>
          </w:p>
        </w:tc>
      </w:tr>
      <w:tr w:rsidR="0006381F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81F" w:rsidRPr="00761EB4" w:rsidRDefault="0006381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81F" w:rsidRPr="00761EB4" w:rsidRDefault="0006381F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25,0</w:t>
            </w:r>
          </w:p>
        </w:tc>
      </w:tr>
    </w:tbl>
    <w:p w:rsidR="0006381F" w:rsidRDefault="0006381F" w:rsidP="009C3C08">
      <w:pPr>
        <w:jc w:val="right"/>
        <w:rPr>
          <w:sz w:val="28"/>
          <w:szCs w:val="28"/>
        </w:rPr>
      </w:pPr>
    </w:p>
    <w:p w:rsidR="0006381F" w:rsidRDefault="0006381F" w:rsidP="009C3C08">
      <w:pPr>
        <w:jc w:val="right"/>
        <w:rPr>
          <w:sz w:val="28"/>
          <w:szCs w:val="28"/>
        </w:rPr>
      </w:pPr>
    </w:p>
    <w:p w:rsidR="0006381F" w:rsidRDefault="0006381F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06381F" w:rsidRDefault="0006381F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6381F" w:rsidRDefault="0006381F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06381F" w:rsidRDefault="0006381F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06381F" w:rsidRDefault="0006381F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06381F" w:rsidRDefault="0006381F" w:rsidP="009C3C08">
      <w:pPr>
        <w:jc w:val="right"/>
        <w:rPr>
          <w:sz w:val="28"/>
          <w:szCs w:val="28"/>
        </w:rPr>
      </w:pPr>
    </w:p>
    <w:p w:rsidR="0006381F" w:rsidRDefault="0006381F" w:rsidP="009C3C08">
      <w:pPr>
        <w:jc w:val="right"/>
        <w:rPr>
          <w:sz w:val="28"/>
          <w:szCs w:val="28"/>
        </w:rPr>
      </w:pPr>
    </w:p>
    <w:p w:rsidR="0006381F" w:rsidRPr="007F1F05" w:rsidRDefault="0006381F" w:rsidP="009C3C08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201</w:t>
      </w:r>
      <w:r>
        <w:rPr>
          <w:b/>
          <w:sz w:val="28"/>
          <w:szCs w:val="28"/>
        </w:rPr>
        <w:t>8 год</w:t>
      </w:r>
    </w:p>
    <w:p w:rsidR="0006381F" w:rsidRPr="007F1F05" w:rsidRDefault="0006381F" w:rsidP="009C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06381F" w:rsidRDefault="0006381F" w:rsidP="009C3C08">
      <w:pPr>
        <w:jc w:val="center"/>
        <w:rPr>
          <w:sz w:val="28"/>
          <w:szCs w:val="28"/>
        </w:rPr>
      </w:pPr>
    </w:p>
    <w:p w:rsidR="0006381F" w:rsidRDefault="0006381F" w:rsidP="009C3C08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06381F" w:rsidRPr="00761EB4" w:rsidRDefault="0006381F" w:rsidP="009C3C08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6036"/>
        <w:gridCol w:w="2268"/>
        <w:gridCol w:w="708"/>
        <w:gridCol w:w="1134"/>
      </w:tblGrid>
      <w:tr w:rsidR="0006381F" w:rsidRPr="00761EB4" w:rsidTr="009C3C08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6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2018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06381F" w:rsidRPr="00761EB4" w:rsidTr="009C3C08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06381F" w:rsidRPr="00761EB4" w:rsidRDefault="0006381F" w:rsidP="009C3C08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304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086"/>
        <w:gridCol w:w="709"/>
        <w:gridCol w:w="567"/>
        <w:gridCol w:w="992"/>
        <w:gridCol w:w="709"/>
        <w:gridCol w:w="1126"/>
        <w:gridCol w:w="30"/>
        <w:gridCol w:w="1985"/>
        <w:gridCol w:w="271"/>
      </w:tblGrid>
      <w:tr w:rsidR="0006381F" w:rsidRPr="00761EB4" w:rsidTr="009C3C08">
        <w:trPr>
          <w:gridAfter w:val="1"/>
          <w:wAfter w:w="271" w:type="dxa"/>
          <w:trHeight w:val="516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rPr>
          <w:gridAfter w:val="1"/>
          <w:wAfter w:w="271" w:type="dxa"/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6366,7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rPr>
          <w:gridAfter w:val="1"/>
          <w:wAfter w:w="271" w:type="dxa"/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rPr>
          <w:gridAfter w:val="1"/>
          <w:wAfter w:w="271" w:type="dxa"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rPr>
          <w:gridAfter w:val="1"/>
          <w:wAfter w:w="271" w:type="dxa"/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3381,3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06381F" w:rsidRPr="00761EB4" w:rsidTr="005346A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Default="0006381F" w:rsidP="0035439B">
            <w:pPr>
              <w:jc w:val="right"/>
            </w:pPr>
            <w:r w:rsidRPr="00070625"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75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070625"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99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070625"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53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070625"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614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2780,6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2776,8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2776,8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2378,0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389,6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4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843971"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4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843971"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4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843971"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4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843971"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43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C8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DE31CC"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C8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DE31CC"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C8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35439B">
            <w:pPr>
              <w:jc w:val="right"/>
            </w:pPr>
            <w:r w:rsidRPr="00DE31CC"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24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35439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83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D70AB7">
            <w:pPr>
              <w:jc w:val="right"/>
            </w:pPr>
            <w: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D70AB7">
            <w:pPr>
              <w:jc w:val="right"/>
            </w:pPr>
            <w: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D70AB7">
            <w:pPr>
              <w:jc w:val="right"/>
            </w:pPr>
            <w: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06381F" w:rsidRDefault="0006381F" w:rsidP="00D70AB7">
            <w:pPr>
              <w:jc w:val="right"/>
            </w:pPr>
            <w: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D70A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9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1520,1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1520,1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1520,1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1250,9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1250,9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1250,9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1250,9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269,2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269,2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269,2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269,2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26" w:type="dxa"/>
          </w:tcPr>
          <w:p w:rsidR="0006381F" w:rsidRDefault="0006381F" w:rsidP="0056138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5166CD"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CC41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6381F" w:rsidRPr="00761EB4" w:rsidRDefault="0006381F" w:rsidP="00CC41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CC41A6">
            <w:pPr>
              <w:jc w:val="right"/>
            </w:pPr>
            <w:r w:rsidRPr="00313ACA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313ACA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6381F" w:rsidRDefault="0006381F" w:rsidP="00CC41A6">
            <w:pPr>
              <w:jc w:val="right"/>
            </w:pPr>
            <w:r w:rsidRPr="00313ACA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313ACA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6381F" w:rsidRPr="00761EB4" w:rsidRDefault="0006381F" w:rsidP="0056138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6381F" w:rsidRPr="00761EB4" w:rsidRDefault="0006381F" w:rsidP="00561387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5613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06381F" w:rsidRDefault="0006381F" w:rsidP="00CC41A6">
            <w:pPr>
              <w:jc w:val="right"/>
            </w:pPr>
            <w:r w:rsidRPr="00313ACA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  <w:r w:rsidRPr="00313ACA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5613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06381F" w:rsidRPr="008D2175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6381F" w:rsidRPr="008D2175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6381F" w:rsidRDefault="0006381F" w:rsidP="008D2175">
      <w:pPr>
        <w:jc w:val="right"/>
        <w:rPr>
          <w:sz w:val="28"/>
          <w:szCs w:val="28"/>
        </w:rPr>
      </w:pPr>
    </w:p>
    <w:p w:rsidR="0006381F" w:rsidRDefault="0006381F" w:rsidP="008D2175">
      <w:pPr>
        <w:jc w:val="right"/>
        <w:rPr>
          <w:sz w:val="28"/>
          <w:szCs w:val="28"/>
        </w:rPr>
      </w:pPr>
    </w:p>
    <w:p w:rsidR="0006381F" w:rsidRDefault="0006381F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06381F" w:rsidRDefault="0006381F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6381F" w:rsidRDefault="0006381F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06381F" w:rsidRDefault="0006381F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06381F" w:rsidRDefault="0006381F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06381F" w:rsidRDefault="0006381F" w:rsidP="008D2175">
      <w:pPr>
        <w:jc w:val="right"/>
        <w:rPr>
          <w:sz w:val="28"/>
          <w:szCs w:val="28"/>
        </w:rPr>
      </w:pPr>
    </w:p>
    <w:p w:rsidR="0006381F" w:rsidRDefault="0006381F" w:rsidP="008D2175">
      <w:pPr>
        <w:jc w:val="right"/>
        <w:rPr>
          <w:sz w:val="28"/>
          <w:szCs w:val="28"/>
        </w:rPr>
      </w:pPr>
    </w:p>
    <w:p w:rsidR="0006381F" w:rsidRPr="007F1F05" w:rsidRDefault="0006381F" w:rsidP="008D217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b/>
          <w:sz w:val="28"/>
          <w:szCs w:val="28"/>
        </w:rPr>
        <w:t>8 год</w:t>
      </w:r>
    </w:p>
    <w:p w:rsidR="0006381F" w:rsidRPr="007F1F05" w:rsidRDefault="0006381F" w:rsidP="008D2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06381F" w:rsidRDefault="0006381F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06381F" w:rsidRPr="00761EB4" w:rsidRDefault="0006381F" w:rsidP="008D2175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06381F" w:rsidRPr="00761EB4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81F" w:rsidRPr="00761EB4" w:rsidRDefault="0006381F" w:rsidP="00CC41A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2018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06381F" w:rsidRPr="00761EB4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06381F" w:rsidRPr="00761EB4" w:rsidRDefault="0006381F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5107"/>
        <w:gridCol w:w="567"/>
        <w:gridCol w:w="425"/>
        <w:gridCol w:w="567"/>
        <w:gridCol w:w="567"/>
        <w:gridCol w:w="567"/>
        <w:gridCol w:w="709"/>
        <w:gridCol w:w="567"/>
        <w:gridCol w:w="1133"/>
        <w:gridCol w:w="30"/>
        <w:gridCol w:w="3675"/>
        <w:gridCol w:w="271"/>
      </w:tblGrid>
      <w:tr w:rsidR="0006381F" w:rsidRPr="00761EB4" w:rsidTr="0067674D">
        <w:trPr>
          <w:gridAfter w:val="1"/>
          <w:wAfter w:w="271" w:type="dxa"/>
          <w:trHeight w:val="516"/>
          <w:tblHeader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rPr>
          <w:gridAfter w:val="1"/>
          <w:wAfter w:w="271" w:type="dxa"/>
          <w:trHeight w:val="38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6366,7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rPr>
          <w:gridAfter w:val="1"/>
          <w:wAfter w:w="271" w:type="dxa"/>
          <w:trHeight w:val="3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rPr>
          <w:gridAfter w:val="1"/>
          <w:wAfter w:w="271" w:type="dxa"/>
          <w:trHeight w:val="55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rPr>
          <w:gridAfter w:val="1"/>
          <w:wAfter w:w="271" w:type="dxa"/>
          <w:trHeight w:val="30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3381,3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06381F" w:rsidRPr="00761EB4" w:rsidTr="006767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75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99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53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614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2780,6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2776,8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E67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2776,8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2378,0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389,6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43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60145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60145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24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83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6381F" w:rsidRDefault="0006381F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6381F" w:rsidRDefault="0006381F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6381F" w:rsidRDefault="0006381F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</w:tcPr>
          <w:p w:rsidR="0006381F" w:rsidRDefault="0006381F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1304,5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3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3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9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1520,1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1520,1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1520,1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1250,9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1250,9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1250,9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1250,9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269,2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269,2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269,2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269,2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6381F" w:rsidRPr="00761EB4" w:rsidRDefault="0006381F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6381F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6381F" w:rsidRPr="00761EB4" w:rsidRDefault="0006381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6381F" w:rsidRPr="00761EB4" w:rsidRDefault="0006381F" w:rsidP="00761EB4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06381F" w:rsidRPr="00761EB4" w:rsidRDefault="0006381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6381F" w:rsidRPr="00761EB4" w:rsidRDefault="0006381F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6381F" w:rsidRPr="00761EB4" w:rsidRDefault="0006381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06381F" w:rsidRPr="00761EB4" w:rsidRDefault="0006381F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06381F" w:rsidRPr="00761EB4" w:rsidRDefault="0006381F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06381F" w:rsidRPr="008D2175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6381F" w:rsidRDefault="0006381F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4A40">
        <w:rPr>
          <w:sz w:val="28"/>
          <w:szCs w:val="28"/>
        </w:rPr>
        <w:t>Приложени</w:t>
      </w:r>
      <w:r>
        <w:rPr>
          <w:sz w:val="28"/>
          <w:szCs w:val="28"/>
        </w:rPr>
        <w:t>е 8</w:t>
      </w:r>
    </w:p>
    <w:p w:rsidR="0006381F" w:rsidRDefault="0006381F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>к постановлению</w:t>
      </w:r>
      <w:r>
        <w:rPr>
          <w:spacing w:val="-6"/>
          <w:sz w:val="28"/>
          <w:szCs w:val="28"/>
        </w:rPr>
        <w:t xml:space="preserve"> администрации</w:t>
      </w:r>
    </w:p>
    <w:p w:rsidR="0006381F" w:rsidRPr="00D0120C" w:rsidRDefault="0006381F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06381F" w:rsidRPr="00114A40" w:rsidRDefault="0006381F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06381F" w:rsidRPr="00114A40" w:rsidRDefault="0006381F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>от ____________ № _______</w:t>
      </w:r>
    </w:p>
    <w:p w:rsidR="0006381F" w:rsidRDefault="0006381F" w:rsidP="001F4856">
      <w:pPr>
        <w:jc w:val="center"/>
        <w:rPr>
          <w:b/>
          <w:spacing w:val="-6"/>
          <w:sz w:val="28"/>
          <w:szCs w:val="28"/>
        </w:rPr>
      </w:pPr>
    </w:p>
    <w:p w:rsidR="0006381F" w:rsidRPr="000329BC" w:rsidRDefault="0006381F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  <w:r>
        <w:rPr>
          <w:b/>
          <w:spacing w:val="-6"/>
          <w:sz w:val="28"/>
          <w:szCs w:val="28"/>
        </w:rPr>
        <w:t>, перечень статей источников</w:t>
      </w:r>
      <w:r w:rsidRPr="00C4578C">
        <w:rPr>
          <w:b/>
          <w:spacing w:val="-6"/>
          <w:sz w:val="28"/>
          <w:szCs w:val="28"/>
        </w:rPr>
        <w:t xml:space="preserve"> </w:t>
      </w:r>
      <w:r w:rsidRPr="000329BC">
        <w:rPr>
          <w:b/>
          <w:spacing w:val="-6"/>
          <w:sz w:val="28"/>
          <w:szCs w:val="28"/>
        </w:rPr>
        <w:t>финансирования</w:t>
      </w:r>
      <w:r w:rsidRPr="00C4578C">
        <w:rPr>
          <w:b/>
          <w:spacing w:val="-6"/>
          <w:sz w:val="28"/>
          <w:szCs w:val="28"/>
        </w:rPr>
        <w:t xml:space="preserve"> </w:t>
      </w:r>
      <w:r w:rsidRPr="000329BC">
        <w:rPr>
          <w:b/>
          <w:spacing w:val="-6"/>
          <w:sz w:val="28"/>
          <w:szCs w:val="28"/>
        </w:rPr>
        <w:t>дефицита</w:t>
      </w:r>
      <w:r w:rsidRPr="00C4578C">
        <w:rPr>
          <w:b/>
          <w:spacing w:val="-6"/>
          <w:sz w:val="28"/>
          <w:szCs w:val="28"/>
        </w:rPr>
        <w:t xml:space="preserve"> </w:t>
      </w:r>
      <w:r w:rsidRPr="000329BC">
        <w:rPr>
          <w:b/>
          <w:spacing w:val="-6"/>
          <w:sz w:val="28"/>
          <w:szCs w:val="28"/>
        </w:rPr>
        <w:t>бюджета</w:t>
      </w:r>
    </w:p>
    <w:p w:rsidR="0006381F" w:rsidRDefault="0006381F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2018 год</w:t>
      </w:r>
    </w:p>
    <w:p w:rsidR="0006381F" w:rsidRPr="00D0120C" w:rsidRDefault="0006381F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1"/>
        <w:gridCol w:w="5243"/>
        <w:gridCol w:w="1"/>
        <w:gridCol w:w="1701"/>
        <w:gridCol w:w="1"/>
        <w:gridCol w:w="3467"/>
      </w:tblGrid>
      <w:tr w:rsidR="0006381F" w:rsidRPr="00761EB4" w:rsidTr="007B7086">
        <w:trPr>
          <w:gridAfter w:val="1"/>
          <w:wAfter w:w="3458" w:type="dxa"/>
          <w:trHeight w:val="2209"/>
        </w:trPr>
        <w:tc>
          <w:tcPr>
            <w:tcW w:w="3402" w:type="dxa"/>
            <w:gridSpan w:val="2"/>
            <w:vAlign w:val="center"/>
          </w:tcPr>
          <w:p w:rsidR="0006381F" w:rsidRPr="00761EB4" w:rsidRDefault="0006381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06381F" w:rsidRPr="00761EB4" w:rsidRDefault="0006381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06381F" w:rsidRPr="00761EB4" w:rsidRDefault="0006381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06381F" w:rsidRPr="00761EB4" w:rsidRDefault="0006381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06381F" w:rsidRPr="00761EB4" w:rsidRDefault="0006381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06381F" w:rsidRPr="00761EB4" w:rsidRDefault="0006381F" w:rsidP="001F4856">
            <w:pPr>
              <w:jc w:val="center"/>
              <w:rPr>
                <w:spacing w:val="-6"/>
              </w:rPr>
            </w:pPr>
          </w:p>
        </w:tc>
      </w:tr>
      <w:tr w:rsidR="0006381F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57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F" w:rsidRPr="00761EB4" w:rsidRDefault="0006381F" w:rsidP="001F4856">
            <w:pPr>
              <w:jc w:val="center"/>
              <w:rPr>
                <w:spacing w:val="-6"/>
              </w:rPr>
            </w:pPr>
          </w:p>
          <w:p w:rsidR="0006381F" w:rsidRPr="00761EB4" w:rsidRDefault="0006381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3</w:t>
            </w:r>
          </w:p>
          <w:p w:rsidR="0006381F" w:rsidRPr="00761EB4" w:rsidRDefault="0006381F" w:rsidP="001F4856">
            <w:pPr>
              <w:jc w:val="center"/>
              <w:rPr>
                <w:spacing w:val="-6"/>
              </w:rPr>
            </w:pPr>
          </w:p>
        </w:tc>
      </w:tr>
      <w:tr w:rsidR="0006381F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6381F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6381F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C62344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-6366,7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6381F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Default="0006381F" w:rsidP="00C62344">
            <w:pPr>
              <w:jc w:val="center"/>
            </w:pPr>
            <w:r w:rsidRPr="00CF2795">
              <w:rPr>
                <w:spacing w:val="-6"/>
              </w:rPr>
              <w:t>-</w:t>
            </w:r>
            <w:r>
              <w:rPr>
                <w:spacing w:val="-6"/>
              </w:rPr>
              <w:t>6366,7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AE0FBC">
            <w:pPr>
              <w:ind w:right="252"/>
              <w:jc w:val="right"/>
              <w:rPr>
                <w:spacing w:val="-6"/>
              </w:rPr>
            </w:pPr>
          </w:p>
        </w:tc>
      </w:tr>
      <w:tr w:rsidR="0006381F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Default="0006381F" w:rsidP="00C62344">
            <w:pPr>
              <w:jc w:val="center"/>
            </w:pPr>
            <w:r w:rsidRPr="00CF2795">
              <w:rPr>
                <w:spacing w:val="-6"/>
              </w:rPr>
              <w:t>-</w:t>
            </w:r>
            <w:r>
              <w:rPr>
                <w:spacing w:val="-6"/>
              </w:rPr>
              <w:t>6366,7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AE0FBC">
            <w:pPr>
              <w:ind w:right="252"/>
              <w:jc w:val="right"/>
              <w:rPr>
                <w:spacing w:val="-6"/>
              </w:rPr>
            </w:pPr>
          </w:p>
        </w:tc>
      </w:tr>
      <w:tr w:rsidR="0006381F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6366,7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6381F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6366,7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6381F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6366,7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6381F" w:rsidRPr="00761EB4" w:rsidRDefault="0006381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6381F" w:rsidRPr="00114A40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tcBorders>
              <w:top w:val="single" w:sz="4" w:space="0" w:color="auto"/>
            </w:tcBorders>
          </w:tcPr>
          <w:p w:rsidR="0006381F" w:rsidRPr="00114A40" w:rsidRDefault="0006381F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bottom"/>
          </w:tcPr>
          <w:p w:rsidR="0006381F" w:rsidRPr="00114A40" w:rsidRDefault="0006381F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06381F" w:rsidRPr="00114A40" w:rsidRDefault="0006381F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:rsidR="0006381F" w:rsidRPr="00114A40" w:rsidRDefault="0006381F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06381F" w:rsidRPr="00114A40" w:rsidRDefault="0006381F" w:rsidP="001F4856">
      <w:pPr>
        <w:rPr>
          <w:spacing w:val="-6"/>
          <w:sz w:val="28"/>
          <w:szCs w:val="28"/>
        </w:rPr>
      </w:pPr>
    </w:p>
    <w:p w:rsidR="0006381F" w:rsidRPr="008D2175" w:rsidRDefault="0006381F" w:rsidP="00761EB4">
      <w:pPr>
        <w:autoSpaceDE w:val="0"/>
        <w:autoSpaceDN w:val="0"/>
        <w:adjustRightInd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</w:p>
    <w:p w:rsidR="0006381F" w:rsidRDefault="0006381F" w:rsidP="001F4856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9</w:t>
      </w:r>
    </w:p>
    <w:p w:rsidR="0006381F" w:rsidRPr="00231304" w:rsidRDefault="0006381F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к </w:t>
      </w:r>
      <w:r w:rsidRPr="00231304">
        <w:rPr>
          <w:sz w:val="28"/>
          <w:szCs w:val="28"/>
        </w:rPr>
        <w:t>постановлению администрации</w:t>
      </w:r>
      <w:r w:rsidRPr="00231304">
        <w:rPr>
          <w:spacing w:val="-6"/>
          <w:sz w:val="28"/>
          <w:szCs w:val="28"/>
        </w:rPr>
        <w:t xml:space="preserve"> </w:t>
      </w:r>
    </w:p>
    <w:p w:rsidR="0006381F" w:rsidRPr="00231304" w:rsidRDefault="0006381F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Новопетровского сельского поселения </w:t>
      </w:r>
    </w:p>
    <w:p w:rsidR="0006381F" w:rsidRPr="00231304" w:rsidRDefault="0006381F" w:rsidP="001F4856">
      <w:pPr>
        <w:ind w:left="4962"/>
        <w:jc w:val="right"/>
        <w:rPr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06381F" w:rsidRPr="00231304" w:rsidRDefault="0006381F" w:rsidP="001F4856">
      <w:pPr>
        <w:ind w:left="4536"/>
        <w:jc w:val="right"/>
        <w:rPr>
          <w:b/>
          <w:sz w:val="28"/>
          <w:szCs w:val="28"/>
        </w:rPr>
      </w:pPr>
      <w:r w:rsidRPr="00231304">
        <w:rPr>
          <w:sz w:val="28"/>
          <w:szCs w:val="28"/>
        </w:rPr>
        <w:t xml:space="preserve">            от ___________ № _____</w:t>
      </w:r>
    </w:p>
    <w:p w:rsidR="0006381F" w:rsidRDefault="0006381F" w:rsidP="001F4856">
      <w:pPr>
        <w:jc w:val="center"/>
        <w:rPr>
          <w:b/>
          <w:sz w:val="28"/>
          <w:szCs w:val="28"/>
        </w:rPr>
      </w:pPr>
    </w:p>
    <w:p w:rsidR="0006381F" w:rsidRDefault="0006381F" w:rsidP="001F48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2018 год</w:t>
      </w:r>
    </w:p>
    <w:p w:rsidR="0006381F" w:rsidRDefault="0006381F" w:rsidP="001F4856">
      <w:pPr>
        <w:jc w:val="center"/>
        <w:rPr>
          <w:sz w:val="28"/>
          <w:szCs w:val="28"/>
        </w:rPr>
      </w:pPr>
    </w:p>
    <w:p w:rsidR="0006381F" w:rsidRDefault="0006381F" w:rsidP="001F4856">
      <w:pPr>
        <w:jc w:val="right"/>
      </w:pPr>
    </w:p>
    <w:p w:rsidR="0006381F" w:rsidRDefault="0006381F" w:rsidP="001F4856">
      <w:pPr>
        <w:jc w:val="right"/>
        <w:rPr>
          <w:sz w:val="8"/>
          <w:szCs w:val="8"/>
        </w:rPr>
      </w:pPr>
      <w:r>
        <w:t>(тыс. рублей)</w:t>
      </w:r>
    </w:p>
    <w:p w:rsidR="0006381F" w:rsidRDefault="0006381F" w:rsidP="001F4856">
      <w:pPr>
        <w:jc w:val="right"/>
        <w:rPr>
          <w:sz w:val="8"/>
          <w:szCs w:val="8"/>
        </w:rPr>
      </w:pPr>
    </w:p>
    <w:tbl>
      <w:tblPr>
        <w:tblW w:w="10348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597"/>
        <w:gridCol w:w="1651"/>
        <w:gridCol w:w="50"/>
      </w:tblGrid>
      <w:tr w:rsidR="0006381F" w:rsidTr="001C6860">
        <w:trPr>
          <w:trHeight w:val="435"/>
        </w:trPr>
        <w:tc>
          <w:tcPr>
            <w:tcW w:w="50" w:type="dxa"/>
            <w:vAlign w:val="bottom"/>
          </w:tcPr>
          <w:p w:rsidR="0006381F" w:rsidRDefault="0006381F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jc w:val="center"/>
            </w:pPr>
            <w:r w:rsidRPr="00761EB4"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81F" w:rsidRPr="00761EB4" w:rsidRDefault="0006381F" w:rsidP="00761EB4">
            <w:pPr>
              <w:jc w:val="center"/>
            </w:pPr>
            <w:r w:rsidRPr="00761EB4"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06381F" w:rsidRDefault="0006381F" w:rsidP="00761EB4">
            <w:pPr>
              <w:snapToGrid w:val="0"/>
            </w:pPr>
          </w:p>
        </w:tc>
      </w:tr>
      <w:tr w:rsidR="0006381F" w:rsidTr="001C6860">
        <w:trPr>
          <w:trHeight w:val="687"/>
        </w:trPr>
        <w:tc>
          <w:tcPr>
            <w:tcW w:w="50" w:type="dxa"/>
            <w:vAlign w:val="bottom"/>
          </w:tcPr>
          <w:p w:rsidR="0006381F" w:rsidRDefault="0006381F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381F" w:rsidRPr="00761EB4" w:rsidRDefault="0006381F" w:rsidP="001C6860">
            <w:pPr>
              <w:jc w:val="both"/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381F" w:rsidRPr="00761EB4" w:rsidRDefault="0006381F" w:rsidP="001C6860">
            <w:pPr>
              <w:jc w:val="center"/>
            </w:pPr>
            <w:r>
              <w:t>16,8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06381F" w:rsidRDefault="0006381F" w:rsidP="001C6860">
            <w:pPr>
              <w:snapToGrid w:val="0"/>
            </w:pPr>
          </w:p>
        </w:tc>
      </w:tr>
      <w:tr w:rsidR="0006381F" w:rsidTr="001C6860">
        <w:trPr>
          <w:trHeight w:val="330"/>
        </w:trPr>
        <w:tc>
          <w:tcPr>
            <w:tcW w:w="50" w:type="dxa"/>
            <w:vAlign w:val="bottom"/>
          </w:tcPr>
          <w:p w:rsidR="0006381F" w:rsidRDefault="0006381F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381F" w:rsidRPr="00761EB4" w:rsidRDefault="0006381F" w:rsidP="001C6860">
            <w:pPr>
              <w:jc w:val="both"/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381F" w:rsidRPr="00761EB4" w:rsidRDefault="0006381F" w:rsidP="001C6860">
            <w:pPr>
              <w:jc w:val="center"/>
            </w:pPr>
            <w:r>
              <w:t>21,4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06381F" w:rsidRDefault="0006381F" w:rsidP="001C6860">
            <w:pPr>
              <w:snapToGrid w:val="0"/>
            </w:pPr>
          </w:p>
        </w:tc>
      </w:tr>
      <w:tr w:rsidR="0006381F" w:rsidTr="001C6860">
        <w:trPr>
          <w:trHeight w:val="330"/>
        </w:trPr>
        <w:tc>
          <w:tcPr>
            <w:tcW w:w="50" w:type="dxa"/>
            <w:vAlign w:val="bottom"/>
          </w:tcPr>
          <w:p w:rsidR="0006381F" w:rsidRDefault="0006381F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381F" w:rsidRPr="00761EB4" w:rsidRDefault="0006381F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381F" w:rsidRPr="00761EB4" w:rsidRDefault="0006381F" w:rsidP="001C6860">
            <w:pPr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06381F" w:rsidRDefault="0006381F" w:rsidP="00761EB4">
            <w:pPr>
              <w:snapToGrid w:val="0"/>
            </w:pPr>
          </w:p>
        </w:tc>
      </w:tr>
      <w:tr w:rsidR="0006381F" w:rsidTr="001C6860">
        <w:trPr>
          <w:trHeight w:val="330"/>
        </w:trPr>
        <w:tc>
          <w:tcPr>
            <w:tcW w:w="50" w:type="dxa"/>
            <w:vAlign w:val="bottom"/>
          </w:tcPr>
          <w:p w:rsidR="0006381F" w:rsidRDefault="0006381F" w:rsidP="001F4856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</w:tcBorders>
            <w:vAlign w:val="bottom"/>
          </w:tcPr>
          <w:p w:rsidR="0006381F" w:rsidRDefault="0006381F" w:rsidP="001F4856">
            <w:pPr>
              <w:snapToGrid w:val="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</w:tcBorders>
            <w:vAlign w:val="bottom"/>
          </w:tcPr>
          <w:p w:rsidR="0006381F" w:rsidRDefault="0006381F" w:rsidP="001C6860">
            <w:pPr>
              <w:snapToGrid w:val="0"/>
              <w:jc w:val="center"/>
            </w:pPr>
          </w:p>
        </w:tc>
        <w:tc>
          <w:tcPr>
            <w:tcW w:w="50" w:type="dxa"/>
            <w:vAlign w:val="bottom"/>
          </w:tcPr>
          <w:p w:rsidR="0006381F" w:rsidRDefault="0006381F" w:rsidP="001F4856">
            <w:pPr>
              <w:snapToGrid w:val="0"/>
            </w:pPr>
          </w:p>
        </w:tc>
      </w:tr>
    </w:tbl>
    <w:p w:rsidR="0006381F" w:rsidRDefault="0006381F" w:rsidP="001F4856">
      <w:pPr>
        <w:jc w:val="right"/>
        <w:rPr>
          <w:sz w:val="28"/>
          <w:szCs w:val="28"/>
        </w:rPr>
      </w:pPr>
    </w:p>
    <w:p w:rsidR="0006381F" w:rsidRDefault="0006381F" w:rsidP="001F4856">
      <w:pPr>
        <w:jc w:val="right"/>
        <w:rPr>
          <w:sz w:val="28"/>
          <w:szCs w:val="28"/>
        </w:rPr>
      </w:pPr>
    </w:p>
    <w:p w:rsidR="0006381F" w:rsidRDefault="0006381F" w:rsidP="001F4856">
      <w:pPr>
        <w:jc w:val="right"/>
        <w:rPr>
          <w:sz w:val="28"/>
          <w:szCs w:val="28"/>
        </w:rPr>
      </w:pPr>
    </w:p>
    <w:p w:rsidR="0006381F" w:rsidRDefault="0006381F" w:rsidP="001F4856">
      <w:pPr>
        <w:jc w:val="right"/>
        <w:rPr>
          <w:sz w:val="28"/>
          <w:szCs w:val="28"/>
        </w:rPr>
      </w:pPr>
    </w:p>
    <w:p w:rsidR="0006381F" w:rsidRDefault="0006381F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06381F" w:rsidRDefault="0006381F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6381F" w:rsidRDefault="0006381F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06381F" w:rsidRDefault="0006381F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06381F" w:rsidRDefault="0006381F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06381F" w:rsidRDefault="0006381F" w:rsidP="001F4856">
      <w:pPr>
        <w:jc w:val="right"/>
        <w:rPr>
          <w:sz w:val="28"/>
          <w:szCs w:val="28"/>
        </w:rPr>
      </w:pPr>
    </w:p>
    <w:p w:rsidR="0006381F" w:rsidRDefault="0006381F" w:rsidP="001F4856">
      <w:pPr>
        <w:jc w:val="right"/>
        <w:rPr>
          <w:sz w:val="28"/>
          <w:szCs w:val="28"/>
        </w:rPr>
      </w:pPr>
    </w:p>
    <w:p w:rsidR="0006381F" w:rsidRPr="00231304" w:rsidRDefault="0006381F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06381F" w:rsidRPr="00231304" w:rsidRDefault="0006381F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Новопетровского сельского поселения Павловского района на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</w:t>
      </w:r>
    </w:p>
    <w:p w:rsidR="0006381F" w:rsidRPr="00231304" w:rsidRDefault="0006381F" w:rsidP="001F4856">
      <w:pPr>
        <w:jc w:val="center"/>
        <w:rPr>
          <w:b/>
          <w:sz w:val="28"/>
          <w:szCs w:val="28"/>
        </w:rPr>
      </w:pPr>
    </w:p>
    <w:p w:rsidR="0006381F" w:rsidRPr="00231304" w:rsidRDefault="0006381F" w:rsidP="001F4856">
      <w:pPr>
        <w:spacing w:line="360" w:lineRule="auto"/>
        <w:jc w:val="center"/>
        <w:rPr>
          <w:sz w:val="28"/>
          <w:szCs w:val="28"/>
        </w:rPr>
      </w:pPr>
      <w:r w:rsidRPr="0023130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231304">
        <w:rPr>
          <w:sz w:val="28"/>
          <w:szCs w:val="28"/>
        </w:rPr>
        <w:t>(тыс. рублей)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06381F" w:rsidRPr="00231304" w:rsidTr="00C63AB4">
        <w:trPr>
          <w:trHeight w:val="774"/>
        </w:trPr>
        <w:tc>
          <w:tcPr>
            <w:tcW w:w="724" w:type="dxa"/>
            <w:vAlign w:val="center"/>
          </w:tcPr>
          <w:p w:rsidR="0006381F" w:rsidRPr="00761EB4" w:rsidRDefault="0006381F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06381F" w:rsidRPr="00761EB4" w:rsidRDefault="0006381F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06381F" w:rsidRPr="00761EB4" w:rsidRDefault="0006381F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сумма</w:t>
            </w:r>
          </w:p>
        </w:tc>
      </w:tr>
      <w:tr w:rsidR="0006381F" w:rsidRPr="00231304" w:rsidTr="00C63AB4">
        <w:trPr>
          <w:trHeight w:val="40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243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281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8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8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8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8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8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8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8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8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6381F" w:rsidRPr="00761EB4" w:rsidRDefault="0006381F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06381F" w:rsidRPr="00761EB4" w:rsidRDefault="0006381F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06381F" w:rsidRPr="00231304" w:rsidTr="00C63AB4">
        <w:trPr>
          <w:trHeight w:val="110"/>
        </w:trPr>
        <w:tc>
          <w:tcPr>
            <w:tcW w:w="724" w:type="dxa"/>
          </w:tcPr>
          <w:p w:rsidR="0006381F" w:rsidRPr="00761EB4" w:rsidRDefault="0006381F" w:rsidP="001F4856">
            <w:pPr>
              <w:jc w:val="center"/>
            </w:pPr>
          </w:p>
        </w:tc>
        <w:tc>
          <w:tcPr>
            <w:tcW w:w="7513" w:type="dxa"/>
            <w:vAlign w:val="bottom"/>
          </w:tcPr>
          <w:p w:rsidR="0006381F" w:rsidRPr="00761EB4" w:rsidRDefault="0006381F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06381F" w:rsidRPr="00761EB4" w:rsidRDefault="0006381F" w:rsidP="001F485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06381F" w:rsidRPr="00231304" w:rsidRDefault="0006381F" w:rsidP="001F4856">
      <w:pPr>
        <w:spacing w:line="360" w:lineRule="auto"/>
        <w:rPr>
          <w:sz w:val="28"/>
          <w:szCs w:val="28"/>
        </w:rPr>
      </w:pPr>
    </w:p>
    <w:p w:rsidR="0006381F" w:rsidRDefault="0006381F" w:rsidP="00C63AB4">
      <w:pPr>
        <w:tabs>
          <w:tab w:val="left" w:pos="16020"/>
        </w:tabs>
        <w:jc w:val="right"/>
        <w:rPr>
          <w:sz w:val="28"/>
          <w:szCs w:val="28"/>
        </w:rPr>
      </w:pPr>
    </w:p>
    <w:p w:rsidR="0006381F" w:rsidRPr="00231304" w:rsidRDefault="0006381F" w:rsidP="00C63AB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06381F" w:rsidRPr="00231304" w:rsidRDefault="0006381F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к постановлению администрации</w:t>
      </w:r>
    </w:p>
    <w:p w:rsidR="0006381F" w:rsidRPr="00231304" w:rsidRDefault="0006381F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06381F" w:rsidRPr="00231304" w:rsidRDefault="0006381F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Павловского района</w:t>
      </w:r>
    </w:p>
    <w:p w:rsidR="0006381F" w:rsidRPr="00231304" w:rsidRDefault="0006381F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от _____________ № ________ </w:t>
      </w:r>
    </w:p>
    <w:p w:rsidR="0006381F" w:rsidRPr="00231304" w:rsidRDefault="0006381F" w:rsidP="00C63AB4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06381F" w:rsidRPr="00231304" w:rsidRDefault="0006381F" w:rsidP="00C63AB4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06381F" w:rsidRPr="00231304" w:rsidRDefault="0006381F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</w:p>
    <w:p w:rsidR="0006381F" w:rsidRPr="00231304" w:rsidRDefault="0006381F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Павловского поселения в валюте Российской Федерации на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</w:t>
      </w:r>
    </w:p>
    <w:p w:rsidR="0006381F" w:rsidRPr="00231304" w:rsidRDefault="0006381F" w:rsidP="00C63AB4">
      <w:pPr>
        <w:jc w:val="center"/>
        <w:rPr>
          <w:b/>
          <w:sz w:val="28"/>
          <w:szCs w:val="28"/>
        </w:rPr>
      </w:pPr>
    </w:p>
    <w:p w:rsidR="0006381F" w:rsidRPr="00231304" w:rsidRDefault="0006381F" w:rsidP="00C63AB4">
      <w:pPr>
        <w:jc w:val="center"/>
        <w:rPr>
          <w:sz w:val="28"/>
          <w:szCs w:val="28"/>
        </w:rPr>
      </w:pPr>
    </w:p>
    <w:p w:rsidR="0006381F" w:rsidRPr="00231304" w:rsidRDefault="0006381F" w:rsidP="00C63AB4">
      <w:pPr>
        <w:spacing w:line="228" w:lineRule="auto"/>
        <w:ind w:left="2127" w:hanging="1418"/>
        <w:jc w:val="both"/>
        <w:rPr>
          <w:sz w:val="28"/>
          <w:szCs w:val="28"/>
        </w:rPr>
      </w:pPr>
      <w:r w:rsidRPr="00231304">
        <w:rPr>
          <w:sz w:val="28"/>
          <w:szCs w:val="28"/>
        </w:rPr>
        <w:t xml:space="preserve">Раздел 1.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году </w:t>
      </w:r>
    </w:p>
    <w:p w:rsidR="0006381F" w:rsidRPr="00231304" w:rsidRDefault="0006381F" w:rsidP="00C63AB4">
      <w:pPr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996"/>
        <w:gridCol w:w="986"/>
        <w:gridCol w:w="992"/>
        <w:gridCol w:w="1560"/>
        <w:gridCol w:w="1842"/>
        <w:gridCol w:w="2126"/>
        <w:gridCol w:w="1560"/>
      </w:tblGrid>
      <w:tr w:rsidR="0006381F" w:rsidRPr="00761EB4" w:rsidTr="00B87C3E">
        <w:trPr>
          <w:trHeight w:val="496"/>
        </w:trPr>
        <w:tc>
          <w:tcPr>
            <w:tcW w:w="252" w:type="pct"/>
            <w:vMerge w:val="restart"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470" w:type="pct"/>
            <w:vMerge w:val="restart"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</w:p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</w:p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</w:p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тыс. рублей</w:t>
            </w:r>
          </w:p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344" w:type="pct"/>
            <w:gridSpan w:val="4"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06381F" w:rsidRPr="00761EB4" w:rsidTr="00B87C3E">
        <w:trPr>
          <w:trHeight w:val="1218"/>
        </w:trPr>
        <w:tc>
          <w:tcPr>
            <w:tcW w:w="252" w:type="pct"/>
            <w:vMerge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70" w:type="pct"/>
            <w:vMerge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8" w:type="pct"/>
            <w:vMerge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6" w:type="pct"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наличие </w:t>
            </w:r>
            <w:r w:rsidRPr="00761EB4">
              <w:rPr>
                <w:spacing w:val="-6"/>
              </w:rPr>
              <w:br/>
              <w:t>права</w:t>
            </w:r>
          </w:p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869" w:type="pct"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предоставление обеспечения исполнения обязательств принципала перед </w:t>
            </w:r>
            <w:r w:rsidRPr="00761EB4">
              <w:rPr>
                <w:spacing w:val="-6"/>
              </w:rPr>
              <w:br/>
              <w:t>гарантом</w:t>
            </w:r>
          </w:p>
        </w:tc>
        <w:tc>
          <w:tcPr>
            <w:tcW w:w="736" w:type="pct"/>
          </w:tcPr>
          <w:p w:rsidR="0006381F" w:rsidRPr="00761EB4" w:rsidRDefault="0006381F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иные </w:t>
            </w:r>
            <w:r w:rsidRPr="00761EB4">
              <w:rPr>
                <w:spacing w:val="-6"/>
              </w:rPr>
              <w:br/>
              <w:t>условия</w:t>
            </w:r>
          </w:p>
        </w:tc>
      </w:tr>
      <w:tr w:rsidR="0006381F" w:rsidRPr="00761EB4" w:rsidTr="00B87C3E">
        <w:trPr>
          <w:trHeight w:val="290"/>
        </w:trPr>
        <w:tc>
          <w:tcPr>
            <w:tcW w:w="252" w:type="pct"/>
          </w:tcPr>
          <w:p w:rsidR="0006381F" w:rsidRPr="00761EB4" w:rsidRDefault="0006381F" w:rsidP="00B87C3E">
            <w:pPr>
              <w:jc w:val="center"/>
            </w:pPr>
          </w:p>
        </w:tc>
        <w:tc>
          <w:tcPr>
            <w:tcW w:w="470" w:type="pct"/>
          </w:tcPr>
          <w:p w:rsidR="0006381F" w:rsidRPr="00761EB4" w:rsidRDefault="0006381F" w:rsidP="00B87C3E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5" w:type="pct"/>
          </w:tcPr>
          <w:p w:rsidR="0006381F" w:rsidRPr="00761EB4" w:rsidRDefault="0006381F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8" w:type="pct"/>
          </w:tcPr>
          <w:p w:rsidR="0006381F" w:rsidRPr="00761EB4" w:rsidRDefault="0006381F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06381F" w:rsidRPr="00761EB4" w:rsidRDefault="0006381F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869" w:type="pct"/>
          </w:tcPr>
          <w:p w:rsidR="0006381F" w:rsidRPr="00761EB4" w:rsidRDefault="0006381F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03" w:type="pct"/>
          </w:tcPr>
          <w:p w:rsidR="0006381F" w:rsidRPr="00761EB4" w:rsidRDefault="0006381F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06381F" w:rsidRPr="00761EB4" w:rsidRDefault="0006381F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06381F" w:rsidRPr="00761EB4" w:rsidRDefault="0006381F" w:rsidP="00C63AB4"/>
    <w:p w:rsidR="0006381F" w:rsidRPr="00231304" w:rsidRDefault="0006381F" w:rsidP="00C63AB4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06381F" w:rsidRPr="00231304" w:rsidRDefault="0006381F" w:rsidP="00C63AB4">
      <w:pPr>
        <w:tabs>
          <w:tab w:val="num" w:pos="1985"/>
        </w:tabs>
        <w:spacing w:line="228" w:lineRule="auto"/>
        <w:ind w:left="1985" w:hanging="1276"/>
        <w:jc w:val="both"/>
        <w:rPr>
          <w:b/>
          <w:sz w:val="28"/>
          <w:szCs w:val="28"/>
        </w:rPr>
      </w:pPr>
      <w:r w:rsidRPr="00231304">
        <w:rPr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году </w:t>
      </w:r>
    </w:p>
    <w:p w:rsidR="0006381F" w:rsidRPr="00231304" w:rsidRDefault="0006381F" w:rsidP="00C63AB4">
      <w:pPr>
        <w:ind w:left="1260"/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3"/>
        <w:gridCol w:w="1844"/>
      </w:tblGrid>
      <w:tr w:rsidR="0006381F" w:rsidRPr="00231304" w:rsidTr="00B87C3E">
        <w:trPr>
          <w:trHeight w:val="844"/>
        </w:trPr>
        <w:tc>
          <w:tcPr>
            <w:tcW w:w="4130" w:type="pct"/>
            <w:vAlign w:val="center"/>
          </w:tcPr>
          <w:p w:rsidR="0006381F" w:rsidRPr="00761EB4" w:rsidRDefault="0006381F" w:rsidP="00B87C3E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</w:t>
            </w:r>
          </w:p>
          <w:p w:rsidR="0006381F" w:rsidRPr="00761EB4" w:rsidRDefault="0006381F" w:rsidP="00B87C3E">
            <w:pPr>
              <w:jc w:val="center"/>
            </w:pPr>
            <w:r w:rsidRPr="00761EB4"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06381F" w:rsidRPr="00761EB4" w:rsidRDefault="0006381F" w:rsidP="00B87C3E">
            <w:pPr>
              <w:jc w:val="center"/>
            </w:pPr>
            <w:r w:rsidRPr="00761EB4">
              <w:t>Объем, тыс. рублей</w:t>
            </w:r>
          </w:p>
          <w:p w:rsidR="0006381F" w:rsidRPr="00761EB4" w:rsidRDefault="0006381F" w:rsidP="00B87C3E">
            <w:pPr>
              <w:jc w:val="center"/>
            </w:pPr>
          </w:p>
        </w:tc>
      </w:tr>
      <w:tr w:rsidR="0006381F" w:rsidRPr="00231304" w:rsidTr="00B87C3E">
        <w:trPr>
          <w:trHeight w:val="302"/>
        </w:trPr>
        <w:tc>
          <w:tcPr>
            <w:tcW w:w="4130" w:type="pct"/>
          </w:tcPr>
          <w:p w:rsidR="0006381F" w:rsidRPr="00761EB4" w:rsidRDefault="0006381F" w:rsidP="00B87C3E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06381F" w:rsidRPr="00761EB4" w:rsidRDefault="0006381F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06381F" w:rsidRPr="00761EB4" w:rsidRDefault="0006381F" w:rsidP="00B87C3E">
            <w:pPr>
              <w:jc w:val="right"/>
            </w:pPr>
          </w:p>
        </w:tc>
      </w:tr>
    </w:tbl>
    <w:p w:rsidR="0006381F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6381F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6381F" w:rsidRDefault="0006381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6381F" w:rsidRDefault="0006381F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06381F" w:rsidRDefault="0006381F" w:rsidP="00B760F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 Е.А. Бессонов</w:t>
      </w: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Pr="00B82FF3" w:rsidRDefault="0006381F" w:rsidP="000F001C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>ПРИЛОЖЕНИЕ № 2</w:t>
      </w:r>
    </w:p>
    <w:p w:rsidR="0006381F" w:rsidRPr="00B82FF3" w:rsidRDefault="0006381F" w:rsidP="000F001C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 xml:space="preserve">                                                                              к постановлению администрации                                                                                      Новопетровского сельского поселения</w:t>
      </w:r>
    </w:p>
    <w:p w:rsidR="0006381F" w:rsidRPr="00B82FF3" w:rsidRDefault="0006381F" w:rsidP="000F001C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 xml:space="preserve">                                                                                  Павловского района</w:t>
      </w:r>
    </w:p>
    <w:p w:rsidR="0006381F" w:rsidRPr="00B82FF3" w:rsidRDefault="0006381F" w:rsidP="000F001C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 xml:space="preserve">                                                                                 от </w:t>
      </w:r>
      <w:r>
        <w:rPr>
          <w:sz w:val="28"/>
          <w:szCs w:val="28"/>
        </w:rPr>
        <w:t>06.11.2017</w:t>
      </w:r>
      <w:r w:rsidRPr="00B82FF3">
        <w:rPr>
          <w:sz w:val="28"/>
          <w:szCs w:val="28"/>
        </w:rPr>
        <w:t xml:space="preserve"> № </w:t>
      </w:r>
      <w:r>
        <w:rPr>
          <w:sz w:val="28"/>
          <w:szCs w:val="28"/>
        </w:rPr>
        <w:t>120</w:t>
      </w:r>
    </w:p>
    <w:p w:rsidR="0006381F" w:rsidRPr="00B82FF3" w:rsidRDefault="0006381F" w:rsidP="000F001C">
      <w:pPr>
        <w:jc w:val="right"/>
        <w:rPr>
          <w:sz w:val="28"/>
          <w:szCs w:val="28"/>
        </w:rPr>
      </w:pPr>
    </w:p>
    <w:p w:rsidR="0006381F" w:rsidRPr="00B82FF3" w:rsidRDefault="0006381F" w:rsidP="000F001C">
      <w:pPr>
        <w:jc w:val="center"/>
        <w:rPr>
          <w:sz w:val="28"/>
          <w:szCs w:val="28"/>
        </w:rPr>
      </w:pPr>
    </w:p>
    <w:p w:rsidR="0006381F" w:rsidRPr="00B82FF3" w:rsidRDefault="0006381F" w:rsidP="000F001C">
      <w:pPr>
        <w:jc w:val="center"/>
        <w:rPr>
          <w:sz w:val="28"/>
          <w:szCs w:val="28"/>
        </w:rPr>
      </w:pPr>
    </w:p>
    <w:p w:rsidR="0006381F" w:rsidRPr="00B82FF3" w:rsidRDefault="0006381F" w:rsidP="000F001C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СОСТАВ</w:t>
      </w:r>
    </w:p>
    <w:p w:rsidR="0006381F" w:rsidRPr="00B82FF3" w:rsidRDefault="0006381F" w:rsidP="000F001C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организационного комитета по проведению публичных слушаний</w:t>
      </w:r>
    </w:p>
    <w:p w:rsidR="0006381F" w:rsidRPr="00B82FF3" w:rsidRDefault="0006381F" w:rsidP="000F001C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по проекту бюджета Новопетровского сельского поселения Павловского</w:t>
      </w:r>
    </w:p>
    <w:p w:rsidR="0006381F" w:rsidRPr="00B82FF3" w:rsidRDefault="0006381F" w:rsidP="000F001C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 xml:space="preserve"> района на </w:t>
      </w:r>
      <w:r>
        <w:rPr>
          <w:sz w:val="28"/>
          <w:szCs w:val="28"/>
        </w:rPr>
        <w:t>2018</w:t>
      </w:r>
      <w:r w:rsidRPr="00B82FF3">
        <w:rPr>
          <w:sz w:val="28"/>
          <w:szCs w:val="28"/>
        </w:rPr>
        <w:t xml:space="preserve"> год </w:t>
      </w:r>
    </w:p>
    <w:p w:rsidR="0006381F" w:rsidRPr="00B82FF3" w:rsidRDefault="0006381F" w:rsidP="000F001C">
      <w:pPr>
        <w:jc w:val="center"/>
        <w:rPr>
          <w:sz w:val="28"/>
          <w:szCs w:val="28"/>
        </w:rPr>
      </w:pPr>
    </w:p>
    <w:p w:rsidR="0006381F" w:rsidRPr="00B82FF3" w:rsidRDefault="0006381F" w:rsidP="000F001C">
      <w:pPr>
        <w:jc w:val="center"/>
        <w:rPr>
          <w:sz w:val="28"/>
          <w:szCs w:val="28"/>
        </w:rPr>
      </w:pPr>
    </w:p>
    <w:p w:rsidR="0006381F" w:rsidRPr="00B82FF3" w:rsidRDefault="0006381F" w:rsidP="000F001C">
      <w:pPr>
        <w:jc w:val="center"/>
        <w:rPr>
          <w:sz w:val="28"/>
          <w:szCs w:val="28"/>
        </w:rPr>
      </w:pPr>
    </w:p>
    <w:p w:rsidR="0006381F" w:rsidRPr="00B82FF3" w:rsidRDefault="0006381F" w:rsidP="000F001C">
      <w:pPr>
        <w:rPr>
          <w:sz w:val="28"/>
          <w:szCs w:val="28"/>
        </w:rPr>
      </w:pPr>
      <w:r>
        <w:rPr>
          <w:sz w:val="28"/>
          <w:szCs w:val="28"/>
        </w:rPr>
        <w:t>Бессонов</w:t>
      </w:r>
      <w:r w:rsidRPr="00B82FF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</w:t>
      </w:r>
      <w:r w:rsidRPr="00B82FF3">
        <w:rPr>
          <w:sz w:val="28"/>
          <w:szCs w:val="28"/>
        </w:rPr>
        <w:t xml:space="preserve">- глава Новопетровского сельского поселения              </w:t>
      </w:r>
    </w:p>
    <w:p w:rsidR="0006381F" w:rsidRPr="00B82FF3" w:rsidRDefault="0006381F" w:rsidP="000F001C">
      <w:pPr>
        <w:rPr>
          <w:sz w:val="28"/>
          <w:szCs w:val="28"/>
        </w:rPr>
      </w:pPr>
      <w:r>
        <w:rPr>
          <w:sz w:val="28"/>
          <w:szCs w:val="28"/>
        </w:rPr>
        <w:t>Евгений Алексеевич</w:t>
      </w:r>
      <w:r w:rsidRPr="00B82FF3">
        <w:rPr>
          <w:sz w:val="28"/>
          <w:szCs w:val="28"/>
        </w:rPr>
        <w:t xml:space="preserve">                          поселения, председатель оргкомитета;   </w:t>
      </w:r>
    </w:p>
    <w:p w:rsidR="0006381F" w:rsidRPr="00B82FF3" w:rsidRDefault="0006381F" w:rsidP="000F001C">
      <w:pPr>
        <w:rPr>
          <w:sz w:val="28"/>
          <w:szCs w:val="28"/>
        </w:rPr>
      </w:pP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>Земляная</w:t>
      </w: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Татьяна Николаевна                  </w:t>
      </w:r>
      <w:r>
        <w:rPr>
          <w:sz w:val="28"/>
          <w:szCs w:val="28"/>
        </w:rPr>
        <w:t xml:space="preserve">      </w:t>
      </w:r>
      <w:r w:rsidRPr="00C55517">
        <w:rPr>
          <w:sz w:val="28"/>
          <w:szCs w:val="28"/>
        </w:rPr>
        <w:t xml:space="preserve">- депутат   от   Новопетровского   избирательного  </w:t>
      </w: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</w:t>
      </w:r>
      <w:r w:rsidRPr="00C55517">
        <w:rPr>
          <w:sz w:val="28"/>
          <w:szCs w:val="28"/>
        </w:rPr>
        <w:t>округа № 2, секретарь оргкомитета;</w:t>
      </w:r>
    </w:p>
    <w:p w:rsidR="0006381F" w:rsidRPr="00C55517" w:rsidRDefault="0006381F" w:rsidP="000F001C">
      <w:pPr>
        <w:rPr>
          <w:sz w:val="28"/>
          <w:szCs w:val="28"/>
        </w:rPr>
      </w:pP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>Члены организационного комитета:</w:t>
      </w:r>
    </w:p>
    <w:p w:rsidR="0006381F" w:rsidRPr="00C55517" w:rsidRDefault="0006381F" w:rsidP="000F001C">
      <w:pPr>
        <w:rPr>
          <w:sz w:val="28"/>
          <w:szCs w:val="28"/>
        </w:rPr>
      </w:pP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Бармакова                                 </w:t>
      </w:r>
      <w:r>
        <w:rPr>
          <w:sz w:val="28"/>
          <w:szCs w:val="28"/>
        </w:rPr>
        <w:t xml:space="preserve">   </w:t>
      </w:r>
      <w:r w:rsidRPr="00C55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55517">
        <w:rPr>
          <w:sz w:val="28"/>
          <w:szCs w:val="28"/>
        </w:rPr>
        <w:t xml:space="preserve">- депутат   от    Новопетровского избирательного   </w:t>
      </w: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Галина Владимировна               </w:t>
      </w:r>
      <w:r>
        <w:rPr>
          <w:sz w:val="28"/>
          <w:szCs w:val="28"/>
        </w:rPr>
        <w:t xml:space="preserve">      </w:t>
      </w:r>
      <w:r w:rsidRPr="00C55517">
        <w:rPr>
          <w:sz w:val="28"/>
          <w:szCs w:val="28"/>
        </w:rPr>
        <w:t xml:space="preserve"> округа № 2;</w:t>
      </w:r>
    </w:p>
    <w:p w:rsidR="0006381F" w:rsidRPr="00C55517" w:rsidRDefault="0006381F" w:rsidP="000F001C">
      <w:pPr>
        <w:rPr>
          <w:sz w:val="28"/>
          <w:szCs w:val="28"/>
        </w:rPr>
      </w:pP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Старикова                                  </w:t>
      </w:r>
      <w:r>
        <w:rPr>
          <w:sz w:val="28"/>
          <w:szCs w:val="28"/>
        </w:rPr>
        <w:t xml:space="preserve">        </w:t>
      </w:r>
      <w:r w:rsidRPr="00C55517">
        <w:rPr>
          <w:sz w:val="28"/>
          <w:szCs w:val="28"/>
        </w:rPr>
        <w:t xml:space="preserve">- депутат   от Новопетровского избирательного </w:t>
      </w: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Валентина Алексеевна              </w:t>
      </w:r>
      <w:r>
        <w:rPr>
          <w:sz w:val="28"/>
          <w:szCs w:val="28"/>
        </w:rPr>
        <w:t xml:space="preserve">      </w:t>
      </w:r>
      <w:r w:rsidRPr="00C55517">
        <w:rPr>
          <w:sz w:val="28"/>
          <w:szCs w:val="28"/>
        </w:rPr>
        <w:t xml:space="preserve"> округа № 1;</w:t>
      </w:r>
    </w:p>
    <w:p w:rsidR="0006381F" w:rsidRPr="00C55517" w:rsidRDefault="0006381F" w:rsidP="000F001C">
      <w:pPr>
        <w:rPr>
          <w:sz w:val="28"/>
          <w:szCs w:val="28"/>
        </w:rPr>
      </w:pP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 Костенко</w:t>
      </w:r>
    </w:p>
    <w:p w:rsidR="0006381F" w:rsidRPr="00C55517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 Александр Иванович               </w:t>
      </w:r>
      <w:r>
        <w:rPr>
          <w:sz w:val="28"/>
          <w:szCs w:val="28"/>
        </w:rPr>
        <w:t xml:space="preserve">         </w:t>
      </w:r>
      <w:r w:rsidRPr="00C55517">
        <w:rPr>
          <w:sz w:val="28"/>
          <w:szCs w:val="28"/>
        </w:rPr>
        <w:t xml:space="preserve">- депутат от Новопетровского    избирательного    </w:t>
      </w:r>
    </w:p>
    <w:p w:rsidR="0006381F" w:rsidRPr="00B82FF3" w:rsidRDefault="0006381F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C55517">
        <w:rPr>
          <w:sz w:val="28"/>
          <w:szCs w:val="28"/>
        </w:rPr>
        <w:t>округа № 1.</w:t>
      </w:r>
    </w:p>
    <w:p w:rsidR="0006381F" w:rsidRPr="00B82FF3" w:rsidRDefault="0006381F" w:rsidP="000F001C">
      <w:pPr>
        <w:rPr>
          <w:sz w:val="28"/>
          <w:szCs w:val="28"/>
        </w:rPr>
      </w:pPr>
    </w:p>
    <w:p w:rsidR="0006381F" w:rsidRPr="00B82FF3" w:rsidRDefault="0006381F" w:rsidP="000F001C">
      <w:pPr>
        <w:rPr>
          <w:sz w:val="28"/>
          <w:szCs w:val="28"/>
        </w:rPr>
      </w:pPr>
    </w:p>
    <w:p w:rsidR="0006381F" w:rsidRPr="00B82FF3" w:rsidRDefault="0006381F" w:rsidP="000F001C">
      <w:pPr>
        <w:rPr>
          <w:sz w:val="28"/>
          <w:szCs w:val="28"/>
        </w:rPr>
      </w:pPr>
    </w:p>
    <w:p w:rsidR="0006381F" w:rsidRPr="00B82FF3" w:rsidRDefault="0006381F" w:rsidP="000F001C">
      <w:pPr>
        <w:rPr>
          <w:sz w:val="28"/>
          <w:szCs w:val="28"/>
        </w:rPr>
      </w:pPr>
      <w:r w:rsidRPr="00B82FF3">
        <w:rPr>
          <w:sz w:val="28"/>
          <w:szCs w:val="28"/>
        </w:rPr>
        <w:t xml:space="preserve">Глава Новопетровского сельского поселения  </w:t>
      </w:r>
    </w:p>
    <w:p w:rsidR="0006381F" w:rsidRPr="00B82FF3" w:rsidRDefault="0006381F" w:rsidP="000F001C">
      <w:pPr>
        <w:rPr>
          <w:sz w:val="28"/>
          <w:szCs w:val="28"/>
        </w:rPr>
      </w:pPr>
      <w:r w:rsidRPr="00B82FF3">
        <w:rPr>
          <w:sz w:val="28"/>
          <w:szCs w:val="28"/>
        </w:rPr>
        <w:t xml:space="preserve">Павловского района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B82FF3">
        <w:rPr>
          <w:sz w:val="28"/>
          <w:szCs w:val="28"/>
        </w:rPr>
        <w:t xml:space="preserve"> </w:t>
      </w:r>
      <w:r>
        <w:rPr>
          <w:sz w:val="28"/>
          <w:szCs w:val="28"/>
        </w:rPr>
        <w:t>Е.А. Бессонов</w:t>
      </w:r>
      <w:r w:rsidRPr="00B82FF3">
        <w:rPr>
          <w:sz w:val="28"/>
          <w:szCs w:val="28"/>
        </w:rPr>
        <w:t xml:space="preserve">  </w:t>
      </w:r>
    </w:p>
    <w:p w:rsidR="0006381F" w:rsidRPr="00B82FF3" w:rsidRDefault="0006381F" w:rsidP="000F00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81F" w:rsidRPr="00B82FF3" w:rsidRDefault="0006381F" w:rsidP="000F001C">
      <w:pPr>
        <w:rPr>
          <w:sz w:val="28"/>
          <w:szCs w:val="28"/>
        </w:rPr>
      </w:pPr>
    </w:p>
    <w:p w:rsidR="0006381F" w:rsidRPr="00B82FF3" w:rsidRDefault="0006381F" w:rsidP="000F001C">
      <w:pPr>
        <w:rPr>
          <w:sz w:val="28"/>
          <w:szCs w:val="28"/>
        </w:rPr>
      </w:pPr>
    </w:p>
    <w:p w:rsidR="0006381F" w:rsidRPr="00B82FF3" w:rsidRDefault="0006381F" w:rsidP="000F001C">
      <w:pPr>
        <w:rPr>
          <w:sz w:val="28"/>
          <w:szCs w:val="28"/>
        </w:rPr>
      </w:pPr>
    </w:p>
    <w:p w:rsidR="0006381F" w:rsidRPr="00B82FF3" w:rsidRDefault="0006381F" w:rsidP="000F001C">
      <w:pPr>
        <w:jc w:val="both"/>
        <w:rPr>
          <w:sz w:val="28"/>
          <w:szCs w:val="28"/>
        </w:rPr>
      </w:pPr>
    </w:p>
    <w:p w:rsidR="0006381F" w:rsidRPr="00B82FF3" w:rsidRDefault="0006381F" w:rsidP="000F001C">
      <w:pPr>
        <w:jc w:val="both"/>
        <w:rPr>
          <w:sz w:val="28"/>
          <w:szCs w:val="28"/>
        </w:rPr>
      </w:pPr>
    </w:p>
    <w:p w:rsidR="0006381F" w:rsidRPr="00B82FF3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6381F" w:rsidRDefault="0006381F" w:rsidP="000F001C">
      <w:pPr>
        <w:jc w:val="center"/>
        <w:rPr>
          <w:sz w:val="28"/>
          <w:szCs w:val="28"/>
        </w:rPr>
      </w:pPr>
    </w:p>
    <w:p w:rsidR="0006381F" w:rsidRDefault="0006381F" w:rsidP="000F0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№ 3</w:t>
      </w:r>
    </w:p>
    <w:p w:rsidR="0006381F" w:rsidRDefault="0006381F" w:rsidP="007B70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администрации                                                                                                                       Новопетровского сельского поселения</w:t>
      </w:r>
    </w:p>
    <w:p w:rsidR="0006381F" w:rsidRDefault="0006381F" w:rsidP="007B70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Павловского района</w:t>
      </w:r>
    </w:p>
    <w:p w:rsidR="0006381F" w:rsidRPr="00A9513F" w:rsidRDefault="0006381F" w:rsidP="007B70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06.11.2017</w:t>
      </w:r>
      <w:r w:rsidRPr="00A9513F">
        <w:rPr>
          <w:sz w:val="28"/>
          <w:szCs w:val="28"/>
        </w:rPr>
        <w:t xml:space="preserve"> </w:t>
      </w:r>
      <w:r>
        <w:rPr>
          <w:sz w:val="28"/>
          <w:szCs w:val="28"/>
        </w:rPr>
        <w:t>№120</w:t>
      </w:r>
      <w:bookmarkStart w:id="2" w:name="_GoBack"/>
      <w:bookmarkEnd w:id="2"/>
    </w:p>
    <w:p w:rsidR="0006381F" w:rsidRDefault="0006381F" w:rsidP="000F001C">
      <w:pPr>
        <w:jc w:val="right"/>
        <w:rPr>
          <w:sz w:val="28"/>
          <w:szCs w:val="28"/>
        </w:rPr>
      </w:pPr>
    </w:p>
    <w:p w:rsidR="0006381F" w:rsidRPr="000F001C" w:rsidRDefault="0006381F" w:rsidP="000F001C">
      <w:pPr>
        <w:jc w:val="center"/>
        <w:rPr>
          <w:b/>
          <w:sz w:val="28"/>
          <w:szCs w:val="28"/>
        </w:rPr>
      </w:pPr>
      <w:r w:rsidRPr="000F001C">
        <w:rPr>
          <w:b/>
          <w:sz w:val="28"/>
          <w:szCs w:val="28"/>
        </w:rPr>
        <w:t>ПОРЯДОК</w:t>
      </w:r>
    </w:p>
    <w:p w:rsidR="0006381F" w:rsidRPr="000F001C" w:rsidRDefault="0006381F" w:rsidP="000F001C">
      <w:pPr>
        <w:jc w:val="center"/>
        <w:rPr>
          <w:b/>
          <w:sz w:val="28"/>
          <w:szCs w:val="28"/>
        </w:rPr>
      </w:pPr>
      <w:r w:rsidRPr="000F001C">
        <w:rPr>
          <w:b/>
          <w:sz w:val="28"/>
          <w:szCs w:val="28"/>
        </w:rPr>
        <w:t>учета предложений и участия граждан в обсуждении проекта бюджета Новопетровского сельского поселения Павловского района на 201</w:t>
      </w:r>
      <w:r>
        <w:rPr>
          <w:b/>
          <w:sz w:val="28"/>
          <w:szCs w:val="28"/>
        </w:rPr>
        <w:t>8</w:t>
      </w:r>
      <w:r w:rsidRPr="000F001C">
        <w:rPr>
          <w:b/>
          <w:sz w:val="28"/>
          <w:szCs w:val="28"/>
        </w:rPr>
        <w:t xml:space="preserve"> год</w:t>
      </w: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1.Население муниципального образования Новопетровское сельское поселение с момента обнародования проекта бюджета Новопетровского сельского поселения Павловского района на 2018 год вправе участвовать в его обсуждении в следующих формах: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проведения собраний граждан по месту жительства;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массового обсуждения бюджета Новопетровского сельского поселения Павловского района на 2018 год в порядке, предусмотренном настоящим Порядком;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проведения публичных слушаний по проекту бюджета Новопетровского сельского поселения Павловского района на 2018 год;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иных формах, не противоречащих действующему законодательству.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Предложения о дополнениях и (или) изменениях по обнародованному проекту бюджета Новопетровского сельского поселения Павловского района на 2018 год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бюджета Новопетровского сельского поселения Павловского района на 2018 год (далее – рабочая группа).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Предложения населения к обнародованному проекту бюджета Новопетровского сельского поселения Павловского района на 2018 год могут вноситься в течении 20 дней со дня его обнародования в рабочую группу и рассматриваются ею в соответствии с настоящим Порядком.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Внесенные предложения регистрируются рабочей группой.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Предложения должны соответствовать Конституции РФ, требованиям Федерального закона от 06.10.2003 г. № 131- 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Предложения должны соответствовать следующим требованиям: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должны обеспечивать однозначное толкование положений проекта бюджета Новопетровского сельского поселения Павловского района на 2018 год;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не допускать противоречие либо несогласованность с иными положениями бюджета Новопетровского сельского поселения Павловского района на 2018 год.</w:t>
      </w:r>
    </w:p>
    <w:p w:rsidR="0006381F" w:rsidRDefault="0006381F" w:rsidP="000F00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По итогам изучения, анализа и обобщения внесенных предложений рабочая группа составляет заключение.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Заключение рабочей группы на внесенные предложения должно содержать следующие положения: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общее количество поступивших предложений;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количество поступивших предложений, оставленных в соответствии с настоящим Порядком без рассмотрения;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отклоненные предложения ввиду несоответствия требованиям, предъявляемым настоящим Порядком;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предложения, рекомендуемые рабочей группой к отклонению;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предложения, рекомендуемые рабочей группой для внесения в текст проекта бюджета Новопетровского сельского поселения Павловского района на 2018 год.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Рабочая группа представляет в Совет Новопетровского сельского поселения свое заключение и материалы деятельности рабочей группы с приложением всех поступивших предложений.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Перед решением вопроса о принятии (включении) в текст проекта бюджета Новопетровского сельского поселения Павловского района на 2018 год или отклонении предложений Совет муниципального образования Новопетровское сельское поселение в соответствии с регламентом заслушивает доклад председателя Совета на сессии Новопетровского сельского поселения, либо уполномоченного члена рабочей группы о деятельности рабочей группы.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Итоги рассмотрения поступивших предложений с обязательным содержанием принятых (включенных) в бюджет Новопетровского сельского поселения Павловского района на 2018 год предложений подлежат официальному обнародованию.</w:t>
      </w: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06381F" w:rsidRDefault="0006381F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          Е.А. Бессонов  </w:t>
      </w: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jc w:val="both"/>
        <w:rPr>
          <w:sz w:val="28"/>
          <w:szCs w:val="28"/>
        </w:rPr>
      </w:pPr>
    </w:p>
    <w:p w:rsidR="0006381F" w:rsidRDefault="0006381F" w:rsidP="000F001C">
      <w:pPr>
        <w:tabs>
          <w:tab w:val="left" w:pos="6380"/>
        </w:tabs>
        <w:jc w:val="right"/>
      </w:pPr>
    </w:p>
    <w:sectPr w:rsidR="0006381F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oto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329BC"/>
    <w:rsid w:val="0006381F"/>
    <w:rsid w:val="00070625"/>
    <w:rsid w:val="000B23F4"/>
    <w:rsid w:val="000D0D37"/>
    <w:rsid w:val="000F001C"/>
    <w:rsid w:val="001108D3"/>
    <w:rsid w:val="00114A40"/>
    <w:rsid w:val="0014227A"/>
    <w:rsid w:val="001A0D88"/>
    <w:rsid w:val="001C627D"/>
    <w:rsid w:val="001C6860"/>
    <w:rsid w:val="001F2F88"/>
    <w:rsid w:val="001F4856"/>
    <w:rsid w:val="00222494"/>
    <w:rsid w:val="00231304"/>
    <w:rsid w:val="00274931"/>
    <w:rsid w:val="002D257A"/>
    <w:rsid w:val="002E0D74"/>
    <w:rsid w:val="00313ACA"/>
    <w:rsid w:val="00346FB6"/>
    <w:rsid w:val="0035439B"/>
    <w:rsid w:val="00360814"/>
    <w:rsid w:val="003636F0"/>
    <w:rsid w:val="0036547E"/>
    <w:rsid w:val="0039093F"/>
    <w:rsid w:val="0045399D"/>
    <w:rsid w:val="004E7504"/>
    <w:rsid w:val="004F6783"/>
    <w:rsid w:val="005043E2"/>
    <w:rsid w:val="005166CD"/>
    <w:rsid w:val="005346A5"/>
    <w:rsid w:val="00561387"/>
    <w:rsid w:val="005820F0"/>
    <w:rsid w:val="005D069C"/>
    <w:rsid w:val="00601454"/>
    <w:rsid w:val="006432AA"/>
    <w:rsid w:val="0067674D"/>
    <w:rsid w:val="00683EA3"/>
    <w:rsid w:val="006E08C4"/>
    <w:rsid w:val="006E6D02"/>
    <w:rsid w:val="006F2D84"/>
    <w:rsid w:val="00756E7B"/>
    <w:rsid w:val="00761EB4"/>
    <w:rsid w:val="007B7086"/>
    <w:rsid w:val="007E17C6"/>
    <w:rsid w:val="007E673D"/>
    <w:rsid w:val="007F03E8"/>
    <w:rsid w:val="007F1EDA"/>
    <w:rsid w:val="007F1F05"/>
    <w:rsid w:val="00812A8B"/>
    <w:rsid w:val="00843971"/>
    <w:rsid w:val="00890433"/>
    <w:rsid w:val="008D2175"/>
    <w:rsid w:val="008D33EA"/>
    <w:rsid w:val="008D689E"/>
    <w:rsid w:val="009230F8"/>
    <w:rsid w:val="009401E1"/>
    <w:rsid w:val="00955536"/>
    <w:rsid w:val="00964913"/>
    <w:rsid w:val="009C3C08"/>
    <w:rsid w:val="00A23C86"/>
    <w:rsid w:val="00A37DF3"/>
    <w:rsid w:val="00A44C80"/>
    <w:rsid w:val="00A9513F"/>
    <w:rsid w:val="00AB77C0"/>
    <w:rsid w:val="00AE0FBC"/>
    <w:rsid w:val="00B0458D"/>
    <w:rsid w:val="00B217F0"/>
    <w:rsid w:val="00B74C1C"/>
    <w:rsid w:val="00B760FF"/>
    <w:rsid w:val="00B82574"/>
    <w:rsid w:val="00B82FF3"/>
    <w:rsid w:val="00B87C3E"/>
    <w:rsid w:val="00B957A0"/>
    <w:rsid w:val="00BB0D64"/>
    <w:rsid w:val="00BC7B69"/>
    <w:rsid w:val="00BD1588"/>
    <w:rsid w:val="00C02F77"/>
    <w:rsid w:val="00C412B4"/>
    <w:rsid w:val="00C43C54"/>
    <w:rsid w:val="00C4578C"/>
    <w:rsid w:val="00C55517"/>
    <w:rsid w:val="00C62344"/>
    <w:rsid w:val="00C63AB4"/>
    <w:rsid w:val="00C85286"/>
    <w:rsid w:val="00CA15C1"/>
    <w:rsid w:val="00CC41A6"/>
    <w:rsid w:val="00CF2795"/>
    <w:rsid w:val="00CF6D61"/>
    <w:rsid w:val="00D0120C"/>
    <w:rsid w:val="00D13606"/>
    <w:rsid w:val="00D63BAC"/>
    <w:rsid w:val="00D70AB7"/>
    <w:rsid w:val="00DE1990"/>
    <w:rsid w:val="00DE31CC"/>
    <w:rsid w:val="00DF3E20"/>
    <w:rsid w:val="00E048A7"/>
    <w:rsid w:val="00E142E1"/>
    <w:rsid w:val="00E50D5C"/>
    <w:rsid w:val="00E66D81"/>
    <w:rsid w:val="00E744B8"/>
    <w:rsid w:val="00ED1D3F"/>
    <w:rsid w:val="00F76DDE"/>
    <w:rsid w:val="00F84DF7"/>
    <w:rsid w:val="00FC040A"/>
    <w:rsid w:val="00FC26EE"/>
    <w:rsid w:val="00FC4BD1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A23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BF7Y1c8G" TargetMode="External"/><Relationship Id="rId13" Type="http://schemas.openxmlformats.org/officeDocument/2006/relationships/hyperlink" Target="consultantplus://offline/ref=5FCFF1A2A01C426BFA14D8C22BD242516EA00434A6B0A4644701EBC110Y9c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FF1A2A01C426BFA14C6CF3DBE1D5B68A9533AA3B7AA331E52ED964FCC9E11DCC94946C83FC264B804FCFAY1c3G" TargetMode="External"/><Relationship Id="rId12" Type="http://schemas.openxmlformats.org/officeDocument/2006/relationships/hyperlink" Target="consultantplus://offline/ref=5FCFF1A2A01C426BFA14C6CF3DBE1D5B68A9533AA3B7AA331E52ED964FCC9E11DCC94946C83FC264BC02FDFAY1c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CFF1A2A01C426BFA14C6CF3DBE1D5B68A9533AA3B7AA331E52ED964FCC9E11DCC94946C83FC264B805F7FBY1c6G" TargetMode="External"/><Relationship Id="rId11" Type="http://schemas.openxmlformats.org/officeDocument/2006/relationships/hyperlink" Target="consultantplus://offline/ref=5FCFF1A2A01C426BFA14C6CF3DBE1D5B68A9533AA3B7AA331E52ED964FCC9E11DCC94946C83FC264BC02FEF9Y1c4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901FCFFY1c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http://www.novopetrovskoe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829</TotalTime>
  <Pages>24</Pages>
  <Words>7259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61</cp:revision>
  <cp:lastPrinted>2017-11-13T08:35:00Z</cp:lastPrinted>
  <dcterms:created xsi:type="dcterms:W3CDTF">2014-11-13T09:49:00Z</dcterms:created>
  <dcterms:modified xsi:type="dcterms:W3CDTF">2017-11-13T08:35:00Z</dcterms:modified>
</cp:coreProperties>
</file>