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sz w:val="24"/>
          <w:szCs w:val="24"/>
          <w:lang w:eastAsia="ru-RU"/>
        </w:rPr>
        <w:drawing>
          <wp:inline distT="0" distB="0" distL="0" distR="0">
            <wp:extent cx="480060" cy="7086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708660"/>
                    </a:xfrm>
                    <a:prstGeom prst="rect">
                      <a:avLst/>
                    </a:prstGeom>
                    <a:noFill/>
                    <a:ln>
                      <a:noFill/>
                    </a:ln>
                  </pic:spPr>
                </pic:pic>
              </a:graphicData>
            </a:graphic>
          </wp:inline>
        </w:drawing>
      </w:r>
    </w:p>
    <w:p>
      <w:pPr>
        <w:suppressAutoHyphens/>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СОВЕТ НОВОПЕТРОВСКОГО СЕЛЬСКОГО ПОСЕЛЕНИЯ</w:t>
      </w:r>
    </w:p>
    <w:p>
      <w:pPr>
        <w:suppressAutoHyphens/>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ПАВЛОВСКОГО РАЙОНА</w:t>
      </w:r>
    </w:p>
    <w:p>
      <w:pPr>
        <w:suppressAutoHyphens/>
        <w:spacing w:after="0" w:line="240" w:lineRule="auto"/>
        <w:jc w:val="center"/>
        <w:rPr>
          <w:rFonts w:ascii="Times New Roman" w:hAnsi="Times New Roman" w:eastAsia="Times New Roman" w:cs="Times New Roman"/>
          <w:b/>
          <w:sz w:val="28"/>
          <w:szCs w:val="28"/>
          <w:lang w:eastAsia="ar-SA"/>
        </w:rPr>
      </w:pPr>
    </w:p>
    <w:p>
      <w:pPr>
        <w:suppressAutoHyphens/>
        <w:spacing w:after="0" w:line="240" w:lineRule="auto"/>
        <w:jc w:val="center"/>
        <w:rPr>
          <w:rFonts w:ascii="Times New Roman" w:hAnsi="Times New Roman" w:eastAsia="Times New Roman" w:cs="Times New Roman"/>
          <w:b/>
          <w:sz w:val="32"/>
          <w:szCs w:val="32"/>
          <w:lang w:eastAsia="ar-SA"/>
        </w:rPr>
      </w:pPr>
      <w:r>
        <w:rPr>
          <w:rFonts w:ascii="Times New Roman" w:hAnsi="Times New Roman" w:eastAsia="Times New Roman" w:cs="Times New Roman"/>
          <w:b/>
          <w:sz w:val="32"/>
          <w:szCs w:val="32"/>
          <w:lang w:eastAsia="ar-SA"/>
        </w:rPr>
        <w:t xml:space="preserve">РЕШЕНИЕ </w:t>
      </w:r>
    </w:p>
    <w:p>
      <w:pPr>
        <w:suppressAutoHyphens/>
        <w:spacing w:after="0" w:line="240" w:lineRule="auto"/>
        <w:jc w:val="center"/>
        <w:rPr>
          <w:rFonts w:ascii="Times New Roman" w:hAnsi="Times New Roman" w:eastAsia="Times New Roman" w:cs="Times New Roman"/>
          <w:sz w:val="28"/>
          <w:szCs w:val="28"/>
          <w:lang w:eastAsia="ar-SA"/>
        </w:rPr>
      </w:pPr>
    </w:p>
    <w:p>
      <w:pPr>
        <w:suppressAutoHyphens/>
        <w:spacing w:after="0" w:line="240" w:lineRule="auto"/>
        <w:jc w:val="center"/>
        <w:rPr>
          <w:rFonts w:ascii="Times New Roman" w:hAnsi="Times New Roman" w:eastAsia="Times New Roman" w:cs="Times New Roman"/>
          <w:sz w:val="28"/>
          <w:szCs w:val="28"/>
          <w:lang w:eastAsia="ar-SA"/>
        </w:rPr>
      </w:pPr>
    </w:p>
    <w:p>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от 26.04.2023</w:t>
      </w:r>
      <w:r>
        <w:rPr>
          <w:rFonts w:ascii="Times New Roman" w:hAnsi="Times New Roman" w:eastAsia="Times New Roman" w:cs="Times New Roman"/>
          <w:sz w:val="28"/>
          <w:szCs w:val="28"/>
          <w:lang w:val="ru-RU" w:eastAsia="ar-SA"/>
        </w:rPr>
        <w:t>года</w:t>
      </w:r>
      <w:r>
        <w:rPr>
          <w:rFonts w:ascii="Times New Roman" w:hAnsi="Times New Roman" w:eastAsia="Times New Roman" w:cs="Times New Roman"/>
          <w:sz w:val="28"/>
          <w:szCs w:val="28"/>
          <w:lang w:eastAsia="ar-SA"/>
        </w:rPr>
        <w:t xml:space="preserve">                                                                                    № 47/143</w:t>
      </w:r>
    </w:p>
    <w:p>
      <w:pPr>
        <w:suppressAutoHyphens/>
        <w:spacing w:after="0" w:line="240" w:lineRule="auto"/>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ст. Новопетровская</w:t>
      </w:r>
    </w:p>
    <w:p>
      <w:pPr>
        <w:suppressAutoHyphens/>
        <w:spacing w:after="0" w:line="240" w:lineRule="auto"/>
        <w:jc w:val="center"/>
        <w:rPr>
          <w:rFonts w:ascii="Times New Roman" w:hAnsi="Times New Roman" w:eastAsia="Times New Roman" w:cs="Times New Roman"/>
          <w:sz w:val="28"/>
          <w:szCs w:val="28"/>
          <w:lang w:eastAsia="ar-SA"/>
        </w:rPr>
      </w:pPr>
    </w:p>
    <w:p>
      <w:pPr>
        <w:spacing w:after="0" w:line="240" w:lineRule="auto"/>
        <w:ind w:firstLine="851"/>
        <w:jc w:val="center"/>
        <w:rPr>
          <w:rFonts w:ascii="Times New Roman" w:hAnsi="Times New Roman" w:eastAsia="Times New Roman" w:cs="Times New Roman"/>
          <w:b/>
          <w:color w:val="000000"/>
          <w:sz w:val="28"/>
          <w:szCs w:val="28"/>
          <w:lang w:eastAsia="ru-RU"/>
        </w:rPr>
      </w:pPr>
    </w:p>
    <w:p>
      <w:pPr>
        <w:spacing w:after="0" w:line="240" w:lineRule="auto"/>
        <w:ind w:left="23" w:right="23"/>
        <w:jc w:val="center"/>
        <w:rPr>
          <w:rFonts w:ascii="Times New Roman" w:hAnsi="Times New Roman" w:eastAsia="Times New Roman" w:cs="Times New Roman"/>
          <w:sz w:val="28"/>
          <w:szCs w:val="28"/>
          <w:lang w:eastAsia="ru-RU"/>
        </w:rPr>
      </w:pPr>
      <w:bookmarkStart w:id="3" w:name="_GoBack"/>
      <w:r>
        <w:rPr>
          <w:rFonts w:ascii="Times New Roman" w:hAnsi="Times New Roman" w:eastAsia="Times New Roman" w:cs="Times New Roman"/>
          <w:b/>
          <w:sz w:val="28"/>
          <w:szCs w:val="28"/>
          <w:lang w:eastAsia="ru-RU"/>
        </w:rPr>
        <w:t xml:space="preserve">Об утверждении Положения о порядке учета муниципального имущества и ведения Реестра муниципальной собственности </w:t>
      </w:r>
      <w:r>
        <w:rPr>
          <w:rFonts w:ascii="Times New Roman" w:hAnsi="Times New Roman" w:eastAsia="Times New Roman" w:cs="Times New Roman"/>
          <w:b/>
          <w:color w:val="000000"/>
          <w:sz w:val="28"/>
          <w:szCs w:val="28"/>
          <w:lang w:eastAsia="ru-RU"/>
        </w:rPr>
        <w:t>Новопетровского сельского поселения Павловского района</w:t>
      </w:r>
    </w:p>
    <w:bookmarkEnd w:id="3"/>
    <w:p>
      <w:pPr>
        <w:spacing w:after="0" w:line="240" w:lineRule="auto"/>
        <w:ind w:left="23" w:right="23" w:firstLine="685"/>
        <w:jc w:val="both"/>
        <w:rPr>
          <w:rFonts w:ascii="Times New Roman" w:hAnsi="Times New Roman" w:eastAsia="Times New Roman" w:cs="Times New Roman"/>
          <w:sz w:val="28"/>
          <w:szCs w:val="28"/>
          <w:lang w:eastAsia="ru-RU"/>
        </w:rPr>
      </w:pPr>
    </w:p>
    <w:p>
      <w:pPr>
        <w:spacing w:after="0" w:line="240" w:lineRule="auto"/>
        <w:ind w:left="23" w:right="23" w:firstLine="685"/>
        <w:jc w:val="both"/>
        <w:rPr>
          <w:rFonts w:ascii="Times New Roman" w:hAnsi="Times New Roman" w:eastAsia="Times New Roman" w:cs="Times New Roman"/>
          <w:sz w:val="28"/>
          <w:szCs w:val="28"/>
          <w:lang w:eastAsia="ru-RU"/>
        </w:rPr>
      </w:pPr>
    </w:p>
    <w:p>
      <w:pPr>
        <w:spacing w:after="0" w:line="240" w:lineRule="auto"/>
        <w:ind w:left="23" w:right="23" w:firstLine="68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целях совершенствования механизма управления и распоряжения муниципальным имуществом, в соответствии с Федеральным законом от 06.10.2003 № 131-ФЗ «Об общих принципах организации местного самоуправления в Российской Федерации»,  Приказом </w:t>
      </w:r>
      <w:r>
        <w:rPr>
          <w:rFonts w:ascii="Times New Roman" w:hAnsi="Times New Roman" w:eastAsia="Times New Roman" w:cs="Times New Roman"/>
          <w:bCs/>
          <w:sz w:val="28"/>
          <w:szCs w:val="28"/>
          <w:lang w:eastAsia="ru-RU"/>
        </w:rPr>
        <w:t xml:space="preserve">Минэкономразвития </w:t>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bCs/>
          <w:sz w:val="28"/>
          <w:szCs w:val="28"/>
          <w:lang w:eastAsia="ru-RU"/>
        </w:rPr>
        <w:t xml:space="preserve"> от 30 августа 2011 года № 424 «Об утверждении Порядка ведения органами местного самоуправления реестров муниципального имущества»</w:t>
      </w:r>
      <w:r>
        <w:rPr>
          <w:rFonts w:ascii="Times New Roman" w:hAnsi="Times New Roman" w:eastAsia="Times New Roman" w:cs="Times New Roman"/>
          <w:sz w:val="28"/>
          <w:szCs w:val="28"/>
          <w:lang w:eastAsia="ru-RU"/>
        </w:rPr>
        <w:t>, руководствуясь уставом Новопетровского сельского поселения Павловского района, Совет Новопетровского сельского поселения Павловского района р е ш и л :</w:t>
      </w:r>
    </w:p>
    <w:p>
      <w:pPr>
        <w:spacing w:after="0" w:line="240" w:lineRule="auto"/>
        <w:ind w:left="23" w:right="23" w:firstLine="68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Утвердить Положение о порядке учета муниципального имущества и ведения Реестра муниципальной собственности </w:t>
      </w:r>
      <w:r>
        <w:rPr>
          <w:rFonts w:ascii="Times New Roman" w:hAnsi="Times New Roman" w:eastAsia="Times New Roman" w:cs="Times New Roman"/>
          <w:color w:val="000000"/>
          <w:sz w:val="28"/>
          <w:szCs w:val="28"/>
          <w:lang w:eastAsia="ru-RU"/>
        </w:rPr>
        <w:t>Новопетровского сельского поселения Павловского района</w:t>
      </w:r>
      <w:r>
        <w:rPr>
          <w:rFonts w:ascii="Times New Roman" w:hAnsi="Times New Roman" w:eastAsia="Times New Roman" w:cs="Times New Roman"/>
          <w:sz w:val="28"/>
          <w:szCs w:val="28"/>
          <w:lang w:eastAsia="ru-RU"/>
        </w:rPr>
        <w:t>, согласно приложению.</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Контроль за выполнением настоящего решения возложить на постоянную комиссию Совета Новопетровского сельского поселения Павловского района по финансам, бюджету, налогам и инвестиционной политике (Земляная).</w:t>
      </w:r>
    </w:p>
    <w:p>
      <w:pPr>
        <w:spacing w:after="0" w:line="240" w:lineRule="auto"/>
        <w:ind w:left="23" w:right="23" w:firstLine="68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Настоящее решение вступает в силу со дня его официального обнародования.</w:t>
      </w:r>
    </w:p>
    <w:p>
      <w:pPr>
        <w:spacing w:after="0" w:line="240" w:lineRule="auto"/>
        <w:ind w:left="23" w:right="23"/>
        <w:jc w:val="both"/>
        <w:rPr>
          <w:rFonts w:ascii="Times New Roman" w:hAnsi="Times New Roman" w:eastAsia="Times New Roman" w:cs="Times New Roman"/>
          <w:b/>
          <w:sz w:val="28"/>
          <w:szCs w:val="28"/>
          <w:lang w:eastAsia="ru-RU"/>
        </w:rPr>
      </w:pPr>
    </w:p>
    <w:p>
      <w:pPr>
        <w:spacing w:after="0" w:line="240" w:lineRule="auto"/>
        <w:ind w:left="23" w:right="23"/>
        <w:jc w:val="both"/>
        <w:rPr>
          <w:rFonts w:ascii="Times New Roman" w:hAnsi="Times New Roman" w:eastAsia="Times New Roman" w:cs="Times New Roman"/>
          <w:b/>
          <w:sz w:val="28"/>
          <w:szCs w:val="28"/>
          <w:lang w:eastAsia="ru-RU"/>
        </w:rPr>
      </w:pPr>
    </w:p>
    <w:p>
      <w:pPr>
        <w:spacing w:after="0" w:line="240" w:lineRule="auto"/>
        <w:ind w:left="23" w:right="23"/>
        <w:jc w:val="both"/>
        <w:rPr>
          <w:rFonts w:ascii="Times New Roman" w:hAnsi="Times New Roman" w:eastAsia="Times New Roman" w:cs="Times New Roman"/>
          <w:b/>
          <w:sz w:val="28"/>
          <w:szCs w:val="28"/>
          <w:lang w:eastAsia="ru-RU"/>
        </w:rPr>
      </w:pPr>
    </w:p>
    <w:p>
      <w:pPr>
        <w:spacing w:after="0" w:line="240" w:lineRule="auto"/>
        <w:rPr>
          <w:rFonts w:ascii="Times New Roman" w:hAnsi="Times New Roman" w:eastAsia="Times New Roman" w:cs="Times New Roman"/>
          <w:kern w:val="1"/>
          <w:sz w:val="28"/>
          <w:szCs w:val="28"/>
          <w:lang w:eastAsia="ar-SA"/>
        </w:rPr>
      </w:pPr>
      <w:r>
        <w:rPr>
          <w:rFonts w:ascii="Times New Roman" w:hAnsi="Times New Roman" w:eastAsia="Times New Roman" w:cs="Times New Roman"/>
          <w:kern w:val="1"/>
          <w:sz w:val="28"/>
          <w:szCs w:val="28"/>
          <w:lang w:eastAsia="ar-SA"/>
        </w:rPr>
        <w:t>Глава Новопетровского сельского поселения</w:t>
      </w:r>
    </w:p>
    <w:p>
      <w:pPr>
        <w:spacing w:after="0" w:line="240" w:lineRule="auto"/>
        <w:rPr>
          <w:rFonts w:ascii="Times New Roman" w:hAnsi="Times New Roman" w:eastAsia="Times New Roman" w:cs="Times New Roman"/>
          <w:kern w:val="1"/>
          <w:sz w:val="28"/>
          <w:szCs w:val="28"/>
          <w:lang w:eastAsia="ar-SA"/>
        </w:rPr>
      </w:pPr>
      <w:r>
        <w:rPr>
          <w:rFonts w:ascii="Times New Roman" w:hAnsi="Times New Roman" w:eastAsia="Times New Roman" w:cs="Times New Roman"/>
          <w:kern w:val="1"/>
          <w:sz w:val="28"/>
          <w:szCs w:val="28"/>
          <w:lang w:eastAsia="ar-SA"/>
        </w:rPr>
        <w:t xml:space="preserve">Павловского района </w:t>
      </w:r>
      <w:r>
        <w:rPr>
          <w:rFonts w:ascii="Times New Roman" w:hAnsi="Times New Roman" w:eastAsia="Times New Roman" w:cs="Times New Roman"/>
          <w:kern w:val="1"/>
          <w:sz w:val="28"/>
          <w:szCs w:val="28"/>
          <w:lang w:eastAsia="ar-SA"/>
        </w:rPr>
        <w:tab/>
      </w:r>
      <w:r>
        <w:rPr>
          <w:rFonts w:ascii="Times New Roman" w:hAnsi="Times New Roman" w:eastAsia="Times New Roman" w:cs="Times New Roman"/>
          <w:kern w:val="1"/>
          <w:sz w:val="28"/>
          <w:szCs w:val="28"/>
          <w:lang w:eastAsia="ar-SA"/>
        </w:rPr>
        <w:tab/>
      </w:r>
      <w:r>
        <w:rPr>
          <w:rFonts w:ascii="Times New Roman" w:hAnsi="Times New Roman" w:eastAsia="Times New Roman" w:cs="Times New Roman"/>
          <w:kern w:val="1"/>
          <w:sz w:val="28"/>
          <w:szCs w:val="28"/>
          <w:lang w:eastAsia="ar-SA"/>
        </w:rPr>
        <w:tab/>
      </w:r>
      <w:r>
        <w:rPr>
          <w:rFonts w:ascii="Times New Roman" w:hAnsi="Times New Roman" w:eastAsia="Times New Roman" w:cs="Times New Roman"/>
          <w:kern w:val="1"/>
          <w:sz w:val="28"/>
          <w:szCs w:val="28"/>
          <w:lang w:eastAsia="ar-SA"/>
        </w:rPr>
        <w:tab/>
      </w:r>
      <w:r>
        <w:rPr>
          <w:rFonts w:ascii="Times New Roman" w:hAnsi="Times New Roman" w:eastAsia="Times New Roman" w:cs="Times New Roman"/>
          <w:kern w:val="1"/>
          <w:sz w:val="28"/>
          <w:szCs w:val="28"/>
          <w:lang w:eastAsia="ar-SA"/>
        </w:rPr>
        <w:tab/>
      </w:r>
      <w:r>
        <w:rPr>
          <w:rFonts w:ascii="Times New Roman" w:hAnsi="Times New Roman" w:eastAsia="Times New Roman" w:cs="Times New Roman"/>
          <w:kern w:val="1"/>
          <w:sz w:val="28"/>
          <w:szCs w:val="28"/>
          <w:lang w:eastAsia="ar-SA"/>
        </w:rPr>
        <w:t xml:space="preserve">                            Е.А. Бессонов</w:t>
      </w:r>
    </w:p>
    <w:p>
      <w:pPr>
        <w:spacing w:after="0" w:line="240" w:lineRule="auto"/>
        <w:ind w:left="23" w:right="23"/>
        <w:jc w:val="both"/>
        <w:rPr>
          <w:rFonts w:ascii="Times New Roman" w:hAnsi="Times New Roman" w:eastAsia="Times New Roman" w:cs="Times New Roman"/>
          <w:sz w:val="28"/>
          <w:szCs w:val="28"/>
          <w:lang w:eastAsia="ru-RU"/>
        </w:rPr>
      </w:pPr>
    </w:p>
    <w:p>
      <w:pPr>
        <w:spacing w:after="0" w:line="240" w:lineRule="auto"/>
        <w:ind w:left="23" w:right="23"/>
        <w:jc w:val="both"/>
        <w:rPr>
          <w:rFonts w:ascii="Times New Roman" w:hAnsi="Times New Roman" w:eastAsia="Times New Roman" w:cs="Times New Roman"/>
          <w:b/>
          <w:sz w:val="28"/>
          <w:szCs w:val="28"/>
          <w:lang w:eastAsia="ru-RU"/>
        </w:rPr>
      </w:pPr>
    </w:p>
    <w:p>
      <w:pPr>
        <w:spacing w:after="0" w:line="240" w:lineRule="auto"/>
        <w:ind w:left="23" w:right="23"/>
        <w:jc w:val="both"/>
        <w:rPr>
          <w:rFonts w:ascii="Times New Roman" w:hAnsi="Times New Roman" w:eastAsia="Times New Roman" w:cs="Times New Roman"/>
          <w:b/>
          <w:sz w:val="28"/>
          <w:szCs w:val="28"/>
          <w:lang w:eastAsia="ru-RU"/>
        </w:rPr>
      </w:pPr>
    </w:p>
    <w:p>
      <w:pPr>
        <w:spacing w:after="0" w:line="240" w:lineRule="auto"/>
        <w:ind w:left="23" w:right="23"/>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ПРИЛОЖЕНИЕ</w:t>
      </w:r>
    </w:p>
    <w:p>
      <w:pPr>
        <w:spacing w:after="0" w:line="240" w:lineRule="auto"/>
        <w:ind w:left="23" w:right="23"/>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решению Совета Новопетровского</w:t>
      </w:r>
    </w:p>
    <w:p>
      <w:pPr>
        <w:spacing w:after="0" w:line="240" w:lineRule="auto"/>
        <w:ind w:left="23" w:right="23"/>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сельского поселения</w:t>
      </w:r>
    </w:p>
    <w:p>
      <w:pPr>
        <w:spacing w:after="0" w:line="240" w:lineRule="auto"/>
        <w:ind w:left="23" w:right="23"/>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Павловского района</w:t>
      </w:r>
    </w:p>
    <w:p>
      <w:pPr>
        <w:spacing w:after="0" w:line="240" w:lineRule="auto"/>
        <w:ind w:left="23" w:right="23"/>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 26.04.2023 № 47/143</w:t>
      </w:r>
    </w:p>
    <w:p>
      <w:pPr>
        <w:spacing w:after="0" w:line="240" w:lineRule="auto"/>
        <w:jc w:val="center"/>
        <w:outlineLvl w:val="3"/>
        <w:rPr>
          <w:rFonts w:ascii="Times New Roman" w:hAnsi="Times New Roman" w:eastAsia="Times New Roman" w:cs="Times New Roman"/>
          <w:b/>
          <w:bCs/>
          <w:color w:val="000000"/>
          <w:sz w:val="28"/>
          <w:szCs w:val="28"/>
          <w:lang w:eastAsia="ru-RU"/>
        </w:rPr>
      </w:pPr>
    </w:p>
    <w:p>
      <w:pPr>
        <w:spacing w:after="0" w:line="240" w:lineRule="auto"/>
        <w:jc w:val="center"/>
        <w:outlineLvl w:val="3"/>
        <w:rPr>
          <w:rFonts w:ascii="Times New Roman" w:hAnsi="Times New Roman" w:eastAsia="Times New Roman" w:cs="Times New Roman"/>
          <w:b/>
          <w:bCs/>
          <w:sz w:val="28"/>
          <w:szCs w:val="28"/>
          <w:lang w:eastAsia="ru-RU"/>
        </w:rPr>
      </w:pPr>
    </w:p>
    <w:p>
      <w:pPr>
        <w:spacing w:after="0" w:line="240" w:lineRule="auto"/>
        <w:jc w:val="center"/>
        <w:outlineLvl w:val="3"/>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ПОЛОЖЕНИЕ </w:t>
      </w:r>
    </w:p>
    <w:p>
      <w:pPr>
        <w:spacing w:after="0" w:line="240" w:lineRule="auto"/>
        <w:jc w:val="center"/>
        <w:outlineLvl w:val="3"/>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о порядке учета муниципального имущества и ведения Реестра муниципальной собственности </w:t>
      </w:r>
      <w:r>
        <w:rPr>
          <w:rFonts w:ascii="Times New Roman" w:hAnsi="Times New Roman" w:eastAsia="Times New Roman" w:cs="Times New Roman"/>
          <w:b/>
          <w:bCs/>
          <w:color w:val="000000"/>
          <w:sz w:val="28"/>
          <w:szCs w:val="28"/>
          <w:lang w:eastAsia="ru-RU"/>
        </w:rPr>
        <w:t xml:space="preserve">Новопетровского сельского поселения Павловского района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hd w:val="clear" w:color="auto" w:fill="FAFAFA"/>
        <w:spacing w:after="0" w:line="240" w:lineRule="auto"/>
        <w:jc w:val="center"/>
        <w:rPr>
          <w:rFonts w:ascii="Times New Roman" w:hAnsi="Times New Roman" w:eastAsia="Times New Roman" w:cs="Times New Roman"/>
          <w:bCs/>
          <w:color w:val="141414"/>
          <w:sz w:val="28"/>
          <w:szCs w:val="28"/>
          <w:lang w:eastAsia="ru-RU"/>
        </w:rPr>
      </w:pPr>
      <w:r>
        <w:rPr>
          <w:rFonts w:ascii="Times New Roman" w:hAnsi="Times New Roman" w:eastAsia="Times New Roman" w:cs="Times New Roman"/>
          <w:bCs/>
          <w:color w:val="141414"/>
          <w:sz w:val="28"/>
          <w:szCs w:val="28"/>
          <w:lang w:eastAsia="ru-RU"/>
        </w:rPr>
        <w:t>1. ОБЩИЕ ПОЛОЖЕНИЯ</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1.1. Настоящее Положение</w:t>
      </w:r>
      <w:r>
        <w:rPr>
          <w:rFonts w:ascii="Times New Roman" w:hAnsi="Times New Roman" w:eastAsia="Times New Roman" w:cs="Times New Roman"/>
          <w:sz w:val="28"/>
          <w:szCs w:val="28"/>
          <w:lang w:eastAsia="ru-RU"/>
        </w:rPr>
        <w:t xml:space="preserve"> о порядке учета муниципального имущества и ведения Реестра муниципальной собственности </w:t>
      </w:r>
      <w:r>
        <w:rPr>
          <w:rFonts w:ascii="Times New Roman" w:hAnsi="Times New Roman" w:eastAsia="Times New Roman" w:cs="Times New Roman"/>
          <w:color w:val="000000"/>
          <w:sz w:val="28"/>
          <w:szCs w:val="28"/>
          <w:lang w:eastAsia="ru-RU"/>
        </w:rPr>
        <w:t>Новопетровского сельского поселения Павловского района (далее - Положение)</w:t>
      </w:r>
      <w:r>
        <w:rPr>
          <w:rFonts w:ascii="Times New Roman" w:hAnsi="Times New Roman" w:eastAsia="Times New Roman" w:cs="Times New Roman"/>
          <w:color w:val="141414"/>
          <w:sz w:val="28"/>
          <w:szCs w:val="28"/>
          <w:lang w:eastAsia="ru-RU"/>
        </w:rPr>
        <w:t xml:space="preserve"> устанавливает порядок </w:t>
      </w:r>
      <w:r>
        <w:rPr>
          <w:rFonts w:ascii="Times New Roman" w:hAnsi="Times New Roman" w:eastAsia="Times New Roman" w:cs="Times New Roman"/>
          <w:sz w:val="28"/>
          <w:szCs w:val="28"/>
          <w:lang w:eastAsia="ru-RU"/>
        </w:rPr>
        <w:t xml:space="preserve">учета муниципального имущества,  </w:t>
      </w:r>
      <w:r>
        <w:rPr>
          <w:rFonts w:ascii="Times New Roman" w:hAnsi="Times New Roman" w:eastAsia="Times New Roman" w:cs="Times New Roman"/>
          <w:color w:val="141414"/>
          <w:sz w:val="28"/>
          <w:szCs w:val="28"/>
          <w:lang w:eastAsia="ru-RU"/>
        </w:rPr>
        <w:t>ведения реестра муниципальной собственности (далее – Реестр), определяет правила внесения сведений об имуществе в Реестр,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органу местного самоуправления, муниципальным учреждениям, муниципальным предприятиям, иным лицам (далее – правообладатель) и подлежащем учету в Реестре, порядок ее сбора, обработки, полномочия и ответственность организаций, участвующих в создании и ведении Реестра.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1.2. В настоящем Положении под Реестром понимается информационная система, представляющая собой построенную на единых методологических и программно-технических принципах базу данных, содержащую структурированный перечень объектов учёта и данные по ним.</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1.3. Целью создания и ведения Реестра является повышение эффективности и оперативности управления муниципальным имуществом.</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xml:space="preserve">1.4. Ведение Реестра осуществляется администрацией </w:t>
      </w:r>
      <w:r>
        <w:rPr>
          <w:rFonts w:ascii="Times New Roman" w:hAnsi="Times New Roman" w:eastAsia="Times New Roman" w:cs="Times New Roman"/>
          <w:color w:val="000000"/>
          <w:sz w:val="28"/>
          <w:szCs w:val="28"/>
          <w:lang w:eastAsia="ru-RU"/>
        </w:rPr>
        <w:t>Новопетровского сельского поселения Павловского района</w:t>
      </w:r>
      <w:r>
        <w:rPr>
          <w:rFonts w:ascii="Times New Roman" w:hAnsi="Times New Roman" w:eastAsia="Times New Roman" w:cs="Times New Roman"/>
          <w:color w:val="141414"/>
          <w:sz w:val="28"/>
          <w:szCs w:val="28"/>
          <w:lang w:eastAsia="ru-RU"/>
        </w:rPr>
        <w:t xml:space="preserve"> (далее - Реестродержатель).</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Реестродержатель обязан:</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обеспечивать соблюдение правил ведения Реестра и требований, предъявляемых к системе ведения Реестра;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обеспечивать соблюдение прав доступа к Реестру и защиту государственной и коммерческой тайны;</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осуществлять информационно-справочное обслуживание, выдавать выписки из Реестра.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p>
    <w:p>
      <w:pPr>
        <w:shd w:val="clear" w:color="auto" w:fill="FAFAFA"/>
        <w:spacing w:after="0" w:line="240" w:lineRule="auto"/>
        <w:jc w:val="center"/>
        <w:rPr>
          <w:rFonts w:ascii="Times New Roman" w:hAnsi="Times New Roman" w:eastAsia="Times New Roman" w:cs="Times New Roman"/>
          <w:b/>
          <w:color w:val="141414"/>
          <w:sz w:val="28"/>
          <w:szCs w:val="28"/>
          <w:lang w:eastAsia="ru-RU"/>
        </w:rPr>
      </w:pPr>
      <w:r>
        <w:rPr>
          <w:rFonts w:ascii="Times New Roman" w:hAnsi="Times New Roman" w:eastAsia="Times New Roman" w:cs="Times New Roman"/>
          <w:bCs/>
          <w:color w:val="141414"/>
          <w:sz w:val="28"/>
          <w:szCs w:val="28"/>
          <w:lang w:eastAsia="ru-RU"/>
        </w:rPr>
        <w:t>2. ОБЪЕКТЫ УЧЕТА В РЕЕСТРЕ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2.1. Объектами учета в реестре являются:</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pPr>
        <w:shd w:val="clear" w:color="auto" w:fill="FAFAFA"/>
        <w:spacing w:after="0" w:line="240" w:lineRule="auto"/>
        <w:jc w:val="center"/>
        <w:rPr>
          <w:rFonts w:ascii="Times New Roman" w:hAnsi="Times New Roman" w:eastAsia="Times New Roman" w:cs="Times New Roman"/>
          <w:bCs/>
          <w:color w:val="141414"/>
          <w:sz w:val="28"/>
          <w:szCs w:val="28"/>
          <w:lang w:eastAsia="ru-RU"/>
        </w:rPr>
      </w:pPr>
    </w:p>
    <w:p>
      <w:pPr>
        <w:shd w:val="clear" w:color="auto" w:fill="FAFAFA"/>
        <w:spacing w:after="0" w:line="240" w:lineRule="auto"/>
        <w:jc w:val="center"/>
        <w:rPr>
          <w:rFonts w:ascii="Times New Roman" w:hAnsi="Times New Roman" w:eastAsia="Times New Roman" w:cs="Times New Roman"/>
          <w:b/>
          <w:color w:val="141414"/>
          <w:sz w:val="28"/>
          <w:szCs w:val="28"/>
          <w:lang w:eastAsia="ru-RU"/>
        </w:rPr>
      </w:pPr>
      <w:r>
        <w:rPr>
          <w:rFonts w:ascii="Times New Roman" w:hAnsi="Times New Roman" w:eastAsia="Times New Roman" w:cs="Times New Roman"/>
          <w:bCs/>
          <w:color w:val="141414"/>
          <w:sz w:val="28"/>
          <w:szCs w:val="28"/>
          <w:lang w:eastAsia="ru-RU"/>
        </w:rPr>
        <w:t>3. СТРУКТУРА РЕЕСТРА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3.1. Реестр состоит из трех разделов:</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3.1.1. Раздел 1 «сведения о муниципальном недвижимом имуществе», включает в себя сведения, в том числе: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наименование недвижимого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реестровый номер объекта;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адрес (местоположение) недвижимого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статус помещения (жилое/нежилое);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является ли памятником истории и культуры;</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размер доли в праве собственности (при наличии общей долевой собственности на объект недвижимости);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кадастровый номер муниципального недвижимого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площадь, протяженность и (или) иные параметры, характеризующие физические свойства недвижимого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 балансовой стоимости недвижимого имущества и начисленной амортизации (износе);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 кадастровой стоимости недвижимого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даты возникновения и прекращения права муниципальной собственности на недвижимое имущество;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реквизиты документов - оснований возникновения (прекращения) права муниципальной собственности на недвижимое имущество;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 правообладателе муниципального недвижимого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3.1.2. Раздел 2 «сведения о муниципальном движимом и ином имуществе, не относящемся к недвижимым и движимым вещам», включает в себя сведения, в том числе: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наименование 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 балансовой стоимости движимого имущества и начисленной амортизации (износе);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даты возникновения и прекращения права муниципальной собственности на движимое имущество;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реквизиты документов - оснований возникновения (прекращения) права муниципальной собственности на движимое имущество;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 правообладателе муниципального движимого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pPr>
        <w:pStyle w:val="7"/>
        <w:shd w:val="clear" w:color="auto" w:fill="FFFFFF"/>
        <w:spacing w:before="0" w:beforeAutospacing="0" w:after="0" w:afterAutospacing="0"/>
        <w:jc w:val="both"/>
        <w:textAlignment w:val="baseline"/>
        <w:rPr>
          <w:color w:val="000000"/>
          <w:sz w:val="28"/>
          <w:szCs w:val="28"/>
        </w:rPr>
      </w:pPr>
      <w:r>
        <w:rPr>
          <w:color w:val="000000"/>
          <w:sz w:val="28"/>
          <w:szCs w:val="28"/>
        </w:rPr>
        <w:t xml:space="preserve">          В отношении иного имущества, не относящегося к недвижимым и движимым вещам, в раздел 2 реестра также включаются сведения о:</w:t>
      </w:r>
      <w:bookmarkStart w:id="0" w:name="l52"/>
      <w:bookmarkEnd w:id="0"/>
      <w:r>
        <w:rPr>
          <w:color w:val="000000"/>
          <w:sz w:val="28"/>
          <w:szCs w:val="28"/>
        </w:rPr>
        <w:t> </w:t>
      </w:r>
    </w:p>
    <w:p>
      <w:pPr>
        <w:pStyle w:val="7"/>
        <w:shd w:val="clear" w:color="auto" w:fill="FFFFFF"/>
        <w:spacing w:before="0" w:beforeAutospacing="0" w:after="0" w:afterAutospacing="0"/>
        <w:jc w:val="both"/>
        <w:textAlignment w:val="baseline"/>
        <w:rPr>
          <w:color w:val="000000"/>
          <w:sz w:val="28"/>
          <w:szCs w:val="28"/>
        </w:rPr>
      </w:pPr>
      <w:r>
        <w:rPr>
          <w:color w:val="000000"/>
          <w:sz w:val="28"/>
          <w:szCs w:val="28"/>
        </w:rPr>
        <w:t xml:space="preserve">          - виде и наименовании объекта имущественного права; </w:t>
      </w:r>
    </w:p>
    <w:p>
      <w:pPr>
        <w:pStyle w:val="7"/>
        <w:shd w:val="clear" w:color="auto" w:fill="FFFFFF"/>
        <w:spacing w:before="0" w:beforeAutospacing="0" w:after="0" w:afterAutospacing="0"/>
        <w:jc w:val="both"/>
        <w:textAlignment w:val="baseline"/>
        <w:rPr>
          <w:color w:val="000000"/>
          <w:sz w:val="28"/>
          <w:szCs w:val="28"/>
        </w:rPr>
      </w:pPr>
      <w:r>
        <w:rPr>
          <w:color w:val="000000"/>
          <w:sz w:val="28"/>
          <w:szCs w:val="28"/>
        </w:rPr>
        <w:t xml:space="preserve">          -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bookmarkStart w:id="1" w:name="l54"/>
      <w:bookmarkEnd w:id="1"/>
      <w:bookmarkStart w:id="2" w:name="l53"/>
      <w:bookmarkEnd w:id="2"/>
      <w:r>
        <w:rPr>
          <w:color w:val="000000"/>
          <w:sz w:val="28"/>
          <w:szCs w:val="28"/>
        </w:rPr>
        <w:t> </w:t>
      </w:r>
    </w:p>
    <w:p>
      <w:pPr>
        <w:pStyle w:val="7"/>
        <w:shd w:val="clear" w:color="auto" w:fill="FFFFFF"/>
        <w:spacing w:before="0" w:beforeAutospacing="0" w:after="0" w:afterAutospacing="0"/>
        <w:jc w:val="both"/>
        <w:textAlignment w:val="baseline"/>
        <w:rPr>
          <w:color w:val="141414"/>
          <w:sz w:val="28"/>
          <w:szCs w:val="28"/>
        </w:rPr>
      </w:pPr>
      <w:r>
        <w:rPr>
          <w:color w:val="141414"/>
          <w:sz w:val="28"/>
          <w:szCs w:val="28"/>
        </w:rPr>
        <w:t xml:space="preserve">         1) в отношении акций акционерных обществ в раздел 2 реестра также включаются сведения о:</w:t>
      </w:r>
    </w:p>
    <w:p>
      <w:pPr>
        <w:pStyle w:val="7"/>
        <w:shd w:val="clear" w:color="auto" w:fill="FFFFFF"/>
        <w:spacing w:before="0" w:beforeAutospacing="0" w:after="0" w:afterAutospacing="0"/>
        <w:jc w:val="both"/>
        <w:textAlignment w:val="baseline"/>
        <w:rPr>
          <w:color w:val="141414"/>
          <w:sz w:val="28"/>
          <w:szCs w:val="28"/>
        </w:rPr>
      </w:pPr>
      <w:r>
        <w:rPr>
          <w:color w:val="141414"/>
          <w:sz w:val="28"/>
          <w:szCs w:val="28"/>
        </w:rPr>
        <w:t xml:space="preserve">          - наименовании акционерного общества-эмитента, его основном государственном регистрационном номере;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номинальной стоимости акций.</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2) в отношении долей (вкладов) в уставных (складочных) капиталах хозяйственных обществ и товариществ в раздел 2 реестра также включаются сведения 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наименовании хозяйственного общества, товарищества, его основном государственном регистрационном номере;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3.1.3.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полное наименование и организационно-правовая форма юридического лица;</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адрес (местонахождение);</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основной государственный регистрационный номер и дата государственной регистрации;</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размер уставного фонда (для муниципальных унитарных предприятий);</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среднесписочная численность работников (для муниципальных учреждений и муниципальных унитарных предприятий).</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xml:space="preserve">3.1.4. Разделы 1 и 2 группируются по видам имущества и содержат сведения о сделках с имуществом. </w:t>
      </w:r>
    </w:p>
    <w:p>
      <w:pPr>
        <w:shd w:val="clear" w:color="auto" w:fill="FAFAFA"/>
        <w:spacing w:after="0" w:line="240" w:lineRule="auto"/>
        <w:ind w:firstLine="709"/>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Раздел 3 группируется по организационно-правовым формам лиц.</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В Реестр могут включаться иные сведения, необходимые для ведения Реестра.</w:t>
      </w:r>
    </w:p>
    <w:p>
      <w:pPr>
        <w:shd w:val="clear" w:color="auto" w:fill="FAFAFA"/>
        <w:spacing w:after="0" w:line="240" w:lineRule="auto"/>
        <w:jc w:val="center"/>
        <w:rPr>
          <w:rFonts w:ascii="Times New Roman" w:hAnsi="Times New Roman" w:eastAsia="Times New Roman" w:cs="Times New Roman"/>
          <w:bCs/>
          <w:color w:val="141414"/>
          <w:sz w:val="28"/>
          <w:szCs w:val="28"/>
          <w:lang w:eastAsia="ru-RU"/>
        </w:rPr>
      </w:pPr>
    </w:p>
    <w:p>
      <w:pPr>
        <w:shd w:val="clear" w:color="auto" w:fill="FAFAFA"/>
        <w:spacing w:after="0" w:line="240" w:lineRule="auto"/>
        <w:jc w:val="center"/>
        <w:rPr>
          <w:rFonts w:ascii="Times New Roman" w:hAnsi="Times New Roman" w:eastAsia="Times New Roman" w:cs="Times New Roman"/>
          <w:b/>
          <w:color w:val="141414"/>
          <w:sz w:val="28"/>
          <w:szCs w:val="28"/>
          <w:lang w:eastAsia="ru-RU"/>
        </w:rPr>
      </w:pPr>
      <w:r>
        <w:rPr>
          <w:rFonts w:ascii="Times New Roman" w:hAnsi="Times New Roman" w:eastAsia="Times New Roman" w:cs="Times New Roman"/>
          <w:bCs/>
          <w:color w:val="141414"/>
          <w:sz w:val="28"/>
          <w:szCs w:val="28"/>
          <w:lang w:eastAsia="ru-RU"/>
        </w:rPr>
        <w:t xml:space="preserve">4. ПОРЯДОК УЧЕТА И ВЕДЕНИЯ РЕЕСТРА </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 Учет муниципального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xml:space="preserve">4.2. Внесение в Реестр сведений об объектах учета и записей об изменении сведений о них осуществляется на основании документов, подтверждающих основания приобретения </w:t>
      </w:r>
      <w:r>
        <w:rPr>
          <w:rFonts w:ascii="Times New Roman" w:hAnsi="Times New Roman" w:eastAsia="Times New Roman" w:cs="Times New Roman"/>
          <w:color w:val="000000"/>
          <w:sz w:val="28"/>
          <w:szCs w:val="28"/>
          <w:lang w:eastAsia="ru-RU"/>
        </w:rPr>
        <w:t>Новопетровского сельского поселения Павловского района</w:t>
      </w:r>
      <w:r>
        <w:rPr>
          <w:rFonts w:ascii="Times New Roman" w:hAnsi="Times New Roman" w:eastAsia="Times New Roman" w:cs="Times New Roman"/>
          <w:color w:val="141414"/>
          <w:sz w:val="28"/>
          <w:szCs w:val="28"/>
          <w:lang w:eastAsia="ru-RU"/>
        </w:rPr>
        <w:t xml:space="preserve"> права муниципальной собственности на соответствующее имущество или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Основные реквизиты договоров, сопровождающие движение объектов муниципального имущества, также могут отражаться в реестре и являются дополнительной информацией об объекте.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4.3. Заявление с приложением заверенных копий документов предоставляется Реестродержателю в 2-недельный срок с момента возникновения, изменения или прекращения права на объекты учета (изменения сведений об объектах учета).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xml:space="preserve">4.4. Сведения о создании муниципальных унитарных предприятий, муниципальных учреждений, хозяйственных обществ и иных юридических лиц, а также об участии </w:t>
      </w:r>
      <w:r>
        <w:rPr>
          <w:rFonts w:ascii="Times New Roman" w:hAnsi="Times New Roman" w:eastAsia="Times New Roman" w:cs="Times New Roman"/>
          <w:color w:val="000000"/>
          <w:sz w:val="28"/>
          <w:szCs w:val="28"/>
          <w:lang w:eastAsia="ru-RU"/>
        </w:rPr>
        <w:t>Новопетровского сельского поселения Павловского района</w:t>
      </w:r>
      <w:r>
        <w:rPr>
          <w:rFonts w:ascii="Times New Roman" w:hAnsi="Times New Roman" w:eastAsia="Times New Roman" w:cs="Times New Roman"/>
          <w:color w:val="141414"/>
          <w:sz w:val="28"/>
          <w:szCs w:val="28"/>
          <w:lang w:eastAsia="ru-RU"/>
        </w:rPr>
        <w:t xml:space="preserve"> в юридических лицах вносятся в Реестр на основании принятых решений о создании (участии в создании) таких юридических лиц после их государственной регистрации.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4.5.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Реестродержателю в 2-недельный срок с момента изменения сведений об объектах учета.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4.6. Сведения об объектах учета и записи об изменении сведений о них в отношении объектов казны вносятся в Реестр на основании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4.7. Объекту учета, прошедшему процедуру учета, на основании распоряжения Реестродержателя о внесении объекта учета в Реестр присваивается уникальный реестровый номер, который формируется в первом столбце в следующем порядке:</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первый знак – номер раздела Реестра;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xml:space="preserve">последующие знаки 1,2,3,4,5,6 и т.д. – порядковый номер объекта учета, присваиваемый в прямой последовательности поступления имущества Реестродержателю. </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4.8. Исключение из Реестра сведений об объектах учета осуществляется в связи с прекращением права муниципальной собственности на соответствующее имущество или по иным предусмотренным действующим законодательством основаниям.</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4.9. В случае изменения характеристик объектов учёта, в Реестр вносятся изменения и дополнения. Изменения и дополнения, вносимые в Реестр, должны быть подтверждены документально (данные технической инвентаризации, отчеты аудиторской организации, бухгалтерские справки, земельные дела, выписки из ЕГРП либо ЕГРЮЛ и т.д.).</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4.10. Правообладатели вновь приобретенного имущества - органы местного самоуправления, муниципальные учреждения, муниципальные унитарные предприятия и иные лица, - в срок до 31 января года следующего за отчетным предоставляют Реестродержателю информацию об имуществе по состоянию на 01 января по установленной в разделе 3 настоящего Положения структуре. Правообладатели вновь приобретенного имущества вправе предоставить Реестродержателю информацию о таком имуществе сразу после приобретения.</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4.11. Реестродержатель вправе принять решение об отказе включения сведений об имуществе в Реестр по следующим основаниям:</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имущество не относится к объектам учета;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имущество не находится в муниципальной собственности;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не подтверждены права лица на муниципальное имущество;</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правообладателем не представлены или представлены не полностью подтверждающие документы, необходимые для включения сведений в Реестр.</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4.12. Реестродержатель при принятии решения об отказе включения в Реестр сведений об объекте учета направляет правообладателю письменное сообщение об отказе (с указанием его причины).</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4.13. Решение Реестродержателя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4.14. При ведении Реестра обеспечивается защита государственной и коммерческой тайны.</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4.15.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 xml:space="preserve"> Вновь принятые в течение года объекты муниципальной собственности включаются только в Реестр на электронный носитель. </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4.16.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4.17. Документы Реестра хранятся в соответствии с Федеральным законом от 22 октября 2004 года № 125-ФЗ «Об архивном деле в Российской Федерации».</w:t>
      </w:r>
    </w:p>
    <w:p>
      <w:pPr>
        <w:shd w:val="clear" w:color="auto" w:fill="FAFAFA"/>
        <w:tabs>
          <w:tab w:val="right" w:pos="9638"/>
        </w:tabs>
        <w:spacing w:after="0" w:line="240" w:lineRule="auto"/>
        <w:jc w:val="center"/>
        <w:rPr>
          <w:rFonts w:ascii="Times New Roman" w:hAnsi="Times New Roman" w:eastAsia="Times New Roman" w:cs="Times New Roman"/>
          <w:bCs/>
          <w:color w:val="141414"/>
          <w:sz w:val="28"/>
          <w:szCs w:val="28"/>
          <w:lang w:eastAsia="ru-RU"/>
        </w:rPr>
      </w:pPr>
    </w:p>
    <w:p>
      <w:pPr>
        <w:shd w:val="clear" w:color="auto" w:fill="FAFAFA"/>
        <w:tabs>
          <w:tab w:val="right" w:pos="9638"/>
        </w:tabs>
        <w:spacing w:after="0" w:line="240" w:lineRule="auto"/>
        <w:jc w:val="center"/>
        <w:rPr>
          <w:rFonts w:ascii="Times New Roman" w:hAnsi="Times New Roman" w:eastAsia="Times New Roman" w:cs="Times New Roman"/>
          <w:b/>
          <w:color w:val="141414"/>
          <w:sz w:val="28"/>
          <w:szCs w:val="28"/>
          <w:lang w:eastAsia="ru-RU"/>
        </w:rPr>
      </w:pPr>
      <w:r>
        <w:rPr>
          <w:rFonts w:ascii="Times New Roman" w:hAnsi="Times New Roman" w:eastAsia="Times New Roman" w:cs="Times New Roman"/>
          <w:bCs/>
          <w:color w:val="141414"/>
          <w:sz w:val="28"/>
          <w:szCs w:val="28"/>
          <w:lang w:eastAsia="ru-RU"/>
        </w:rPr>
        <w:t>5. ПОРЯДОК ПРЕДОСТАВЛЕНИЯ ИНФОРМАЦИИ ИЗ РЕЕСТРА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5.1. Сведения об объектах учета, содержащихся в Реестре, носят открытый характер.</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5.2. Сведения об объектах учета, содержащихся в Реестре, предоставляются любым заинтересованным лицам в виде выписок из Реестра по письменному запросу</w:t>
      </w:r>
      <w:r>
        <w:rPr>
          <w:rFonts w:ascii="MS Reference Sans Serif" w:hAnsi="MS Reference Sans Serif" w:eastAsia="Times New Roman" w:cs="Times New Roman"/>
          <w:sz w:val="24"/>
          <w:szCs w:val="24"/>
          <w:lang w:eastAsia="ru-RU"/>
        </w:rPr>
        <w:t xml:space="preserve"> </w:t>
      </w:r>
      <w:r>
        <w:rPr>
          <w:rFonts w:ascii="Times New Roman" w:hAnsi="Times New Roman" w:eastAsia="Times New Roman" w:cs="Times New Roman"/>
          <w:color w:val="141414"/>
          <w:sz w:val="28"/>
          <w:szCs w:val="28"/>
          <w:lang w:eastAsia="ru-RU"/>
        </w:rPr>
        <w:t>с учетом ограничений, установленных действующим законодательством Российской Федерации.</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5.3. Реестродержатель предоставляет сведения об объектах учета в 10-дневный срок со дня поступления запроса.</w:t>
      </w:r>
    </w:p>
    <w:p>
      <w:pPr>
        <w:shd w:val="clear" w:color="auto" w:fill="FAFAFA"/>
        <w:spacing w:after="0" w:line="240" w:lineRule="auto"/>
        <w:jc w:val="center"/>
        <w:rPr>
          <w:rFonts w:ascii="Times New Roman" w:hAnsi="Times New Roman" w:eastAsia="Times New Roman" w:cs="Times New Roman"/>
          <w:bCs/>
          <w:color w:val="141414"/>
          <w:sz w:val="28"/>
          <w:szCs w:val="28"/>
          <w:lang w:eastAsia="ru-RU"/>
        </w:rPr>
      </w:pPr>
    </w:p>
    <w:p>
      <w:pPr>
        <w:shd w:val="clear" w:color="auto" w:fill="FAFAFA"/>
        <w:spacing w:after="0" w:line="240" w:lineRule="auto"/>
        <w:jc w:val="center"/>
        <w:rPr>
          <w:rFonts w:ascii="Times New Roman" w:hAnsi="Times New Roman" w:eastAsia="Times New Roman" w:cs="Times New Roman"/>
          <w:b/>
          <w:color w:val="141414"/>
          <w:sz w:val="28"/>
          <w:szCs w:val="28"/>
          <w:lang w:eastAsia="ru-RU"/>
        </w:rPr>
      </w:pPr>
      <w:r>
        <w:rPr>
          <w:rFonts w:ascii="Times New Roman" w:hAnsi="Times New Roman" w:eastAsia="Times New Roman" w:cs="Times New Roman"/>
          <w:bCs/>
          <w:color w:val="141414"/>
          <w:sz w:val="28"/>
          <w:szCs w:val="28"/>
          <w:lang w:eastAsia="ru-RU"/>
        </w:rPr>
        <w:t>6. ЗАКЛЮЧИТЕЛЬНЫЕ ПОЛОЖЕНИЯ</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6.1. Распоряжения Реестродержателя по вопросам формирования и ведения Реестра являются обязательными для всех пользователей муниципального имущества.</w:t>
      </w:r>
    </w:p>
    <w:p>
      <w:pPr>
        <w:shd w:val="clear" w:color="auto" w:fill="FAFAFA"/>
        <w:spacing w:after="0" w:line="240" w:lineRule="auto"/>
        <w:ind w:firstLine="708"/>
        <w:jc w:val="both"/>
        <w:rPr>
          <w:rFonts w:ascii="Times New Roman" w:hAnsi="Times New Roman" w:eastAsia="Times New Roman" w:cs="Times New Roman"/>
          <w:color w:val="141414"/>
          <w:sz w:val="28"/>
          <w:szCs w:val="28"/>
          <w:lang w:eastAsia="ru-RU"/>
        </w:rPr>
      </w:pPr>
      <w:r>
        <w:rPr>
          <w:rFonts w:ascii="Times New Roman" w:hAnsi="Times New Roman" w:eastAsia="Times New Roman" w:cs="Times New Roman"/>
          <w:color w:val="141414"/>
          <w:sz w:val="28"/>
          <w:szCs w:val="28"/>
          <w:lang w:eastAsia="ru-RU"/>
        </w:rPr>
        <w:t>6.2. Реестродержатель несет ответственность за своевременность внесения данных об объектах учета в Реестр и соответствие внесенных в Реестр данных информации, содержащейся в документах, представленных для его ведения.</w:t>
      </w:r>
    </w:p>
    <w:p>
      <w:pPr>
        <w:shd w:val="clear" w:color="auto" w:fill="FAFAFA"/>
        <w:spacing w:after="0" w:line="240" w:lineRule="auto"/>
        <w:jc w:val="both"/>
        <w:rPr>
          <w:rFonts w:ascii="Times New Roman" w:hAnsi="Times New Roman" w:eastAsia="Times New Roman" w:cs="Times New Roman"/>
          <w:color w:val="141414"/>
          <w:sz w:val="28"/>
          <w:szCs w:val="28"/>
          <w:lang w:eastAsia="ru-RU"/>
        </w:rPr>
      </w:pPr>
    </w:p>
    <w:p>
      <w:pPr>
        <w:spacing w:after="0" w:line="240" w:lineRule="auto"/>
        <w:rPr>
          <w:rFonts w:ascii="Times New Roman" w:hAnsi="Times New Roman" w:eastAsia="Times New Roman" w:cs="Times New Roman"/>
          <w:kern w:val="1"/>
          <w:sz w:val="28"/>
          <w:szCs w:val="28"/>
          <w:lang w:eastAsia="ar-SA"/>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kern w:val="1"/>
          <w:sz w:val="28"/>
          <w:szCs w:val="28"/>
          <w:lang w:eastAsia="ar-SA"/>
        </w:rPr>
        <w:t xml:space="preserve">Глава Новопетровского сельского </w:t>
      </w:r>
      <w:r>
        <w:rPr>
          <w:rFonts w:ascii="Times New Roman" w:hAnsi="Times New Roman" w:eastAsia="Times New Roman" w:cs="Times New Roman"/>
          <w:sz w:val="28"/>
          <w:szCs w:val="28"/>
          <w:lang w:eastAsia="ru-RU"/>
        </w:rPr>
        <w:t>поселения</w:t>
      </w:r>
    </w:p>
    <w:p>
      <w:pPr>
        <w:spacing w:after="0" w:line="240" w:lineRule="auto"/>
      </w:pPr>
      <w:r>
        <w:rPr>
          <w:rFonts w:ascii="Times New Roman" w:hAnsi="Times New Roman" w:eastAsia="Times New Roman" w:cs="Times New Roman"/>
          <w:sz w:val="28"/>
          <w:szCs w:val="28"/>
          <w:lang w:eastAsia="ru-RU"/>
        </w:rPr>
        <w:t xml:space="preserve">Павловского района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Е.А. Бессонов</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S Reference Sans Serif">
    <w:altName w:val="Verdana"/>
    <w:panose1 w:val="020B0604030504040204"/>
    <w:charset w:val="CC"/>
    <w:family w:val="swiss"/>
    <w:pitch w:val="default"/>
    <w:sig w:usb0="00000000" w:usb1="00000000" w:usb2="00000000" w:usb3="00000000" w:csb0="0000019F"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B8"/>
    <w:rsid w:val="00006CD6"/>
    <w:rsid w:val="000F2A59"/>
    <w:rsid w:val="001D013A"/>
    <w:rsid w:val="00256F09"/>
    <w:rsid w:val="002C511D"/>
    <w:rsid w:val="00421A16"/>
    <w:rsid w:val="004E7E75"/>
    <w:rsid w:val="0061400A"/>
    <w:rsid w:val="00B4740E"/>
    <w:rsid w:val="00B95C31"/>
    <w:rsid w:val="00C37F08"/>
    <w:rsid w:val="00C848B8"/>
    <w:rsid w:val="00F2181A"/>
    <w:rsid w:val="5ECE51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List Paragraph"/>
    <w:basedOn w:val="1"/>
    <w:qFormat/>
    <w:uiPriority w:val="34"/>
    <w:pPr>
      <w:ind w:left="720"/>
      <w:contextualSpacing/>
    </w:pPr>
  </w:style>
  <w:style w:type="character" w:customStyle="1" w:styleId="6">
    <w:name w:val="doccaption"/>
    <w:basedOn w:val="2"/>
    <w:uiPriority w:val="0"/>
  </w:style>
  <w:style w:type="paragraph" w:customStyle="1" w:styleId="7">
    <w:name w:val="dt-p"/>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dt-r"/>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1</Pages>
  <Words>2318</Words>
  <Characters>13213</Characters>
  <Lines>110</Lines>
  <Paragraphs>30</Paragraphs>
  <TotalTime>109</TotalTime>
  <ScaleCrop>false</ScaleCrop>
  <LinksUpToDate>false</LinksUpToDate>
  <CharactersWithSpaces>15501</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2021-11-17T12:41:00Z</dcterms:created>
  <dc:creator>RePack by Diakov</dc:creator>
  <cp:lastModifiedBy>Общий</cp:lastModifiedBy>
  <cp:lastPrinted>2023-04-27T05:20:59Z</cp:lastPrinted>
  <dcterms:modified xsi:type="dcterms:W3CDTF">2023-04-27T05:35:27Z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AF0DBAFD35844FC995C1D0AF2EDFE95D</vt:lpwstr>
  </property>
</Properties>
</file>