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СОВЕТ НОВОПЕТРОВСКОГО СЕЛЬСКОГО ПОСЕЛЕНИЯ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ПАВЛОВСКОГО РАЙОНА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widowControl/>
        <w:suppressAutoHyphens/>
        <w:autoSpaceDE/>
        <w:autoSpaceDN/>
        <w:adjustRightInd/>
        <w:jc w:val="both"/>
        <w:rPr>
          <w:rFonts w:hint="default"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от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21.04.2022г.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>33/101</w:t>
      </w:r>
    </w:p>
    <w:p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ст. Новопетровская</w:t>
      </w:r>
    </w:p>
    <w:p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GoBack"/>
      <w:r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Павловского района за 2021 год</w:t>
      </w:r>
      <w:bookmarkStart w:id="0" w:name="sub_1"/>
    </w:p>
    <w:bookmarkEnd w:id="3"/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1</w:t>
      </w:r>
    </w:p>
    <w:bookmarkEnd w:id="0"/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Утвердить отчет об исполнении </w:t>
      </w:r>
      <w:r>
        <w:fldChar w:fldCharType="begin"/>
      </w:r>
      <w:r>
        <w:instrText xml:space="preserve"> HYPERLINK "garantF1://36801280.0"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бюджета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 (далее - бюджет поселения) за 2021 год по доходам в сумме 11088,8 тыс. рублей, по расходам в сумме 11529,2 тыс. рублей с превышением расходов над доходами (дефицит бюджета поселения) в сумме 440,4 тыс. рублей и со следующими показателями: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1) доходов бюджета поселения по кодам классификации доходов бюджетов за 2021 год согласно </w:t>
      </w:r>
      <w:r>
        <w:fldChar w:fldCharType="begin"/>
      </w:r>
      <w:r>
        <w:instrText xml:space="preserve"> HYPERLINK \l "sub_1000"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1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2)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поселения, за 2021 год согласно </w:t>
      </w:r>
      <w:r>
        <w:fldChar w:fldCharType="begin"/>
      </w:r>
      <w:r>
        <w:instrText xml:space="preserve"> HYPERLINK \l "sub_2000"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2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3) расходов бюджета поселения по ведомственной структуре расходов бюджета поселения за 2021 год согласно </w:t>
      </w:r>
      <w:r>
        <w:fldChar w:fldCharType="begin"/>
      </w:r>
      <w:r>
        <w:instrText xml:space="preserve"> HYPERLINK \l "sub_3000"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3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4) расходов бюджета поселения по разделам и подразделам классификации расходов бюджетов за 2021 год согласно </w:t>
      </w:r>
      <w:r>
        <w:fldChar w:fldCharType="begin"/>
      </w:r>
      <w:r>
        <w:instrText xml:space="preserve"> HYPERLINK \l "sub_4000"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4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5) расходов бюджета поселения на исполнение долгосрочных и целевых программ за 2021 год согласно </w:t>
      </w:r>
      <w:r>
        <w:fldChar w:fldCharType="begin"/>
      </w:r>
      <w:r>
        <w:instrText xml:space="preserve"> HYPERLINK \l "sub_5000"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5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6) источников финансирования дефицита бюджета поселения по кодам классификации источников финансирования дефицитов бюджетов за 2021 год согласно </w:t>
      </w:r>
      <w:r>
        <w:fldChar w:fldCharType="begin"/>
      </w:r>
      <w:r>
        <w:instrText xml:space="preserve"> HYPERLINK \l "sub_6000"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6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7) источников финансирования дефицита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2021 год согласно </w:t>
      </w:r>
      <w:r>
        <w:fldChar w:fldCharType="begin"/>
      </w:r>
      <w:r>
        <w:instrText xml:space="preserve"> HYPERLINK \l "sub_7000"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7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решению.</w:t>
      </w: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sub_2"/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2</w:t>
      </w:r>
    </w:p>
    <w:bookmarkEnd w:id="1"/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Настоящее решение вступает в силу на следующий день после дня его </w:t>
      </w:r>
      <w:r>
        <w:fldChar w:fldCharType="begin"/>
      </w:r>
      <w:r>
        <w:instrText xml:space="preserve"> HYPERLINK "garantF1://36969366.0"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официального обнародования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Е.А. Бессонов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0" w:h="16800"/>
          <w:pgMar w:top="1134" w:right="567" w:bottom="1134" w:left="1701" w:header="720" w:footer="720" w:gutter="0"/>
          <w:cols w:space="720" w:num="1"/>
        </w:sectPr>
      </w:pP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sub_1000"/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1</w:t>
      </w:r>
    </w:p>
    <w:bookmarkEnd w:id="2"/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решению Совета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3"/>
        <w:gridCol w:w="1843"/>
        <w:gridCol w:w="2977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кодам классификации доходов бюджетов за 2021 год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доходов бюджета поселения</w:t>
            </w: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ind w:hanging="5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11088,8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1885,1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870,3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1157,1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-148,4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6135,3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2720,9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1939,9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3068,4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r>
              <w:rPr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1 16 02010 02 0000 140</w:t>
            </w: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1 16 07010 10 0000 140</w:t>
            </w: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бюджета РФ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</w:tr>
    </w:tbl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Глава Новопетровского сельского </w:t>
      </w:r>
    </w:p>
    <w:p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Е.А. Бессонов</w:t>
      </w:r>
    </w:p>
    <w:p>
      <w:pPr>
        <w:ind w:right="-32"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2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7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395"/>
        <w:gridCol w:w="2693"/>
        <w:gridCol w:w="1984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2021 год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Бюджет, утвержденный решением Совета Новопетровского сельского поселения Павловского района от 22.12.2020 </w:t>
            </w:r>
          </w:p>
          <w:p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 15/55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10614,0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11088,8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1 00 00000 00 0000 000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7061,7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7552,8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8027,7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2567,0  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2567,0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2722,3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2567,0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2567,0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2722,3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2559,5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2720,9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1811,1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1811,1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1885,1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1811,1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1811,1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1885,1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563,7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648,0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1242,0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1157,0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1157,1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-148,4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1 05 03000 01 0000 110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2431,0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2431,1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2676,2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1 06 01000 00 0000 110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412,1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412,1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1 06 06000 00 0000 110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2090,0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2019,0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2057,3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49,0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117,3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49,0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117,3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1 06 06040 00 0000 110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2041,0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1901,7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1939,9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2041,0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1901,7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1939,9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1 11 05000 00 0000 120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1 11 07000 00 0000 120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Доходы от перечисления части прибыли 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1 11 07010 00 0000 120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1 16 02000 02 0000 140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1 16 07000 00 0000 140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1 16 07010 00 0000 140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6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1 16 07010 10 0000 140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ind w:firstLine="3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2 00 00000 00 0000 000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3144,3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3061,2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3061,1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2 02 00000 00 0000 000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3042,4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3058,3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3058,2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1526,1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2 02 29999 00 0000 150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101,9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101,9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101,9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2 02 40000 00 0000 150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2 02 49999 00 0000 150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2 18 00000 00 0000 000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2 18 00000 10 0000 150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2 18 60010 10 0000 150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2,9</w:t>
            </w:r>
          </w:p>
        </w:tc>
      </w:tr>
    </w:tbl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Глава Новопетровского сельского </w:t>
      </w:r>
    </w:p>
    <w:p>
      <w:pPr>
        <w:ind w:left="5812" w:hanging="5812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                                                                                                                            Е. А. Бессонов</w:t>
      </w: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3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РАСХОДЫ</w:t>
      </w:r>
    </w:p>
    <w:p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бюджета Новопетровского сельского поселения по ведомственной структуре расходов бюджета поселения за 2021 год</w:t>
      </w:r>
    </w:p>
    <w:p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(тыс. рублей)</w:t>
      </w:r>
    </w:p>
    <w:tbl>
      <w:tblPr>
        <w:tblStyle w:val="7"/>
        <w:tblW w:w="146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709"/>
        <w:gridCol w:w="567"/>
        <w:gridCol w:w="567"/>
        <w:gridCol w:w="1417"/>
        <w:gridCol w:w="709"/>
        <w:gridCol w:w="1417"/>
        <w:gridCol w:w="1276"/>
        <w:gridCol w:w="127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ЦСР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22.12.2020№ 15/55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исполне-ние за 2021 год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исполне-ния к уточнен-ной сводной бюджет-ной росписи на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13702,0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11529,2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3910,4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4781,1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4748,7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2619,6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2619,6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2615,8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3075,6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2615,8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3075,6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2548,5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3016,4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3016,4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фонды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5510020590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5510020590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1058,5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1027,1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5140000000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5140010050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5140010050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2021 год»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641,4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967,9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936,5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641,4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967,9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936,5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641,4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967,9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936,5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641,4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967,9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936,5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и охрана земель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544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zh-CN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zh-CN"/>
              </w:rPr>
              <w:t>Мероприятия по обеспечению беспрепятственного доступа маломобильных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</w:tcBorders>
          </w:tcPr>
          <w:p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7"/>
              <w:jc w:val="both"/>
              <w:rPr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6210010100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6210010100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8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2949,7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2778,8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2949,7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3890,6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2778,8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1763,6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1890,7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1763,6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1890,7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1763,6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1890,7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5310010080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1763,6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1890,7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Капитальный ремонт и ремонт автомобильных дорог местного значения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1186,1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1186,1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73001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1186,1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73001S2440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1186,1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1538,3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509,7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Благоустройство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1538,3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509,7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1058,3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1043,3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6720010180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1043,3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6720010180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1043,3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6730000000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6730010190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vAlign w:val="center"/>
          </w:tcPr>
          <w:p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6730010190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rFonts w:eastAsia="Arial Unicode MS" w:cs="Tahoma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  <w:t xml:space="preserve">Ведомственная целевая программа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  <w:t xml:space="preserve">Прочие мероприятия по формированию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3"/>
              <w:jc w:val="both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Образование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3000,8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3000,8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3000,8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9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2603,8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Библиотеки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6040000000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Обустройство территории, прилегающей к объектам культурного наследия </w:t>
            </w:r>
            <w:r>
              <w:rPr>
                <w:rFonts w:cs="Times New Roman"/>
              </w:rPr>
              <w:t>(памятникам истории и культуры)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6040010030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6040010030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6410010230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6410010230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2021 год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5810010680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5810010680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</w:tbl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Е.А. Бессонов</w:t>
      </w:r>
    </w:p>
    <w:p>
      <w:pPr>
        <w:ind w:firstLine="698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center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4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52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РАСХОДЫ 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разделам и подразделам классификации расходов бюджетов за 2021 год</w:t>
            </w:r>
          </w:p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п/п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22.12.2020 № 15/55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2021 год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 расходов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13702,0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11529,2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числе: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3910,4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4781,1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4748,7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590,0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620,4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2619,6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3079,4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21,8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фонды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678,0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1058,5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1027,1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98,1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11,5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1,5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10,5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2949,7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3890,6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2778,8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2949,7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3890,6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2778,8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1538,3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509,7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Благоустройство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1538,3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509,7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Образование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3000,8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3000,8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3256,0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122,3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126,4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113,3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117,4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93,2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</w:tbl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Е.А. Бессонов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5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tbl>
      <w:tblPr>
        <w:tblStyle w:val="7"/>
        <w:tblW w:w="146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РАСХОДЫ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бюджета Новопетровского сельского поселения Павловского района на исполнение долгосрочных целевых программ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за 2021 год</w:t>
            </w:r>
          </w:p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</w:t>
            </w: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22.12.2020 № 15/55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2021 год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1867,0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2391,9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2360,5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1867,0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2391,9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2360,5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2021 год»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641,4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967,9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936,5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7700110070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6600110070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73001S2440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1186,1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1138,6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7900110070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lang w:eastAsia="ar-SA"/>
              </w:rPr>
              <w:t>«Использование и охрана земель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8100110070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" w:cs="Times New Roman"/>
                <w:lang w:eastAsia="zh-CN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bCs/>
              </w:rPr>
              <w:t>«Об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6900110070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2021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Глава Новопетровского сельского 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Е. А. Бессонов</w:t>
      </w: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6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6"/>
        <w:gridCol w:w="2275"/>
        <w:gridCol w:w="3383"/>
        <w:gridCol w:w="15"/>
        <w:gridCol w:w="2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6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</w:t>
            </w: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2021 год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3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</w:tbl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</w:t>
      </w:r>
    </w:p>
    <w:p>
      <w:pPr>
        <w:widowControl/>
        <w:autoSpaceDE/>
        <w:autoSpaceDN/>
        <w:adjustRightInd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                                                                                                                                 Е. А. Бессонов</w:t>
      </w: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7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21.04.2022 № 33/101</w:t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  <w:gridCol w:w="2835"/>
        <w:gridCol w:w="184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1460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сектора государственного управления, относящихся к источникам финансирования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дефицитов бюджетов, за 2021 год</w:t>
            </w: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22.12.20 года № 15/55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-14372,5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10206,0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14812,9</w:t>
            </w:r>
          </w:p>
        </w:tc>
      </w:tr>
    </w:tbl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                                                                                                                                 Е. А. Бессонов</w:t>
      </w: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ОТЧЕТ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 использовании резервного фонда администрации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 2021 год</w:t>
      </w: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772"/>
        <w:gridCol w:w="2964"/>
        <w:gridCol w:w="1691"/>
        <w:gridCol w:w="1648"/>
        <w:gridCol w:w="4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Раздел</w:t>
            </w:r>
          </w:p>
        </w:tc>
        <w:tc>
          <w:tcPr>
            <w:tcW w:w="3772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Направлены на</w:t>
            </w:r>
          </w:p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мероприятия </w:t>
            </w:r>
          </w:p>
        </w:tc>
        <w:tc>
          <w:tcPr>
            <w:tcW w:w="2964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Бюджет, утвержденный решением Совета Новопетровского сельского поселения от 22.12.20 года  </w:t>
            </w:r>
          </w:p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№ 15/55</w:t>
            </w:r>
          </w:p>
        </w:tc>
        <w:tc>
          <w:tcPr>
            <w:tcW w:w="0" w:type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2021 год</w:t>
            </w:r>
          </w:p>
        </w:tc>
        <w:tc>
          <w:tcPr>
            <w:tcW w:w="1648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Кассовое исполнение за 2021 год</w:t>
            </w:r>
          </w:p>
        </w:tc>
        <w:tc>
          <w:tcPr>
            <w:tcW w:w="4045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Остаток нераспределенных средств резервного фонда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0111</w:t>
            </w:r>
          </w:p>
        </w:tc>
        <w:tc>
          <w:tcPr>
            <w:tcW w:w="3772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64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0" w:type="auto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648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4045" w:type="dxa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</w:tbl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</w:t>
      </w: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Поселения Павловского района                                                                                                                                 Е. А. Бессонов</w:t>
      </w: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6837" w:h="11905" w:orient="landscape"/>
      <w:pgMar w:top="1134" w:right="1134" w:bottom="1134" w:left="11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74AAC"/>
    <w:rsid w:val="0048500A"/>
    <w:rsid w:val="00487D5A"/>
    <w:rsid w:val="004908E7"/>
    <w:rsid w:val="00491A9D"/>
    <w:rsid w:val="00491E9F"/>
    <w:rsid w:val="00493A6A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3473"/>
    <w:rsid w:val="007E5713"/>
    <w:rsid w:val="007E640F"/>
    <w:rsid w:val="007F1D56"/>
    <w:rsid w:val="0080593C"/>
    <w:rsid w:val="00805FD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BB3"/>
    <w:rsid w:val="008A2E3C"/>
    <w:rsid w:val="008B2ADE"/>
    <w:rsid w:val="008B4CF4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626"/>
    <w:rsid w:val="00925F95"/>
    <w:rsid w:val="00931FCB"/>
    <w:rsid w:val="00942023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7805"/>
    <w:rsid w:val="00B078C6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35886"/>
    <w:rsid w:val="00F5093E"/>
    <w:rsid w:val="00F50F56"/>
    <w:rsid w:val="00F51FB0"/>
    <w:rsid w:val="00F54471"/>
    <w:rsid w:val="00F54ADC"/>
    <w:rsid w:val="00F60D59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  <w:rsid w:val="2C6B0C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3">
    <w:name w:val="heading 2"/>
    <w:basedOn w:val="2"/>
    <w:next w:val="1"/>
    <w:qFormat/>
    <w:uiPriority w:val="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4">
    <w:name w:val="heading 3"/>
    <w:basedOn w:val="3"/>
    <w:next w:val="1"/>
    <w:qFormat/>
    <w:uiPriority w:val="0"/>
    <w:pPr>
      <w:outlineLvl w:val="2"/>
    </w:pPr>
  </w:style>
  <w:style w:type="paragraph" w:styleId="5">
    <w:name w:val="heading 4"/>
    <w:basedOn w:val="4"/>
    <w:next w:val="1"/>
    <w:qFormat/>
    <w:uiPriority w:val="0"/>
    <w:pPr>
      <w:outlineLvl w:val="3"/>
    </w:p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uiPriority w:val="0"/>
    <w:rPr>
      <w:color w:val="0000FF"/>
      <w:u w:val="single"/>
    </w:rPr>
  </w:style>
  <w:style w:type="paragraph" w:styleId="9">
    <w:name w:val="Balloon Text"/>
    <w:basedOn w:val="1"/>
    <w:link w:val="78"/>
    <w:semiHidden/>
    <w:uiPriority w:val="0"/>
    <w:rPr>
      <w:rFonts w:ascii="Tahoma" w:hAnsi="Tahoma" w:cs="Times New Roman"/>
      <w:sz w:val="16"/>
      <w:szCs w:val="16"/>
    </w:rPr>
  </w:style>
  <w:style w:type="paragraph" w:styleId="10">
    <w:name w:val="header"/>
    <w:basedOn w:val="1"/>
    <w:link w:val="75"/>
    <w:unhideWhenUsed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1">
    <w:name w:val="Body Text"/>
    <w:basedOn w:val="1"/>
    <w:link w:val="80"/>
    <w:uiPriority w:val="99"/>
    <w:pPr>
      <w:autoSpaceDN/>
      <w:adjustRightInd/>
      <w:spacing w:after="120"/>
    </w:pPr>
    <w:rPr>
      <w:rFonts w:ascii="Times New Roman" w:hAnsi="Times New Roman" w:eastAsia="Arial Unicode MS" w:cs="Tahoma"/>
      <w:sz w:val="24"/>
      <w:szCs w:val="24"/>
      <w:lang w:eastAsia="zh-CN"/>
    </w:rPr>
  </w:style>
  <w:style w:type="paragraph" w:styleId="12">
    <w:name w:val="footer"/>
    <w:basedOn w:val="1"/>
    <w:link w:val="76"/>
    <w:unhideWhenUsed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3">
    <w:name w:val="Normal (Web)"/>
    <w:basedOn w:val="1"/>
    <w:unhideWhenUsed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Цветовое выделение"/>
    <w:uiPriority w:val="0"/>
    <w:rPr>
      <w:b/>
      <w:bCs/>
      <w:color w:val="26282F"/>
      <w:sz w:val="26"/>
      <w:szCs w:val="26"/>
    </w:rPr>
  </w:style>
  <w:style w:type="character" w:customStyle="1" w:styleId="15">
    <w:name w:val="Гипертекстовая ссылка"/>
    <w:uiPriority w:val="0"/>
    <w:rPr>
      <w:b/>
      <w:bCs/>
      <w:color w:val="106BBE"/>
      <w:sz w:val="26"/>
      <w:szCs w:val="26"/>
    </w:rPr>
  </w:style>
  <w:style w:type="character" w:customStyle="1" w:styleId="16">
    <w:name w:val="Активная гипертекстовая ссылка"/>
    <w:uiPriority w:val="0"/>
    <w:rPr>
      <w:b/>
      <w:bCs/>
      <w:color w:val="106BBE"/>
      <w:sz w:val="26"/>
      <w:szCs w:val="26"/>
      <w:u w:val="single"/>
    </w:rPr>
  </w:style>
  <w:style w:type="paragraph" w:customStyle="1" w:styleId="17">
    <w:name w:val="Внимание"/>
    <w:basedOn w:val="1"/>
    <w:next w:val="1"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18">
    <w:name w:val="Внимание: криминал!!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19">
    <w:name w:val="Внимание: недобросовестность!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20">
    <w:name w:val="Выделение для Базового Поиска"/>
    <w:uiPriority w:val="0"/>
    <w:rPr>
      <w:b/>
      <w:bCs/>
      <w:color w:val="0058A9"/>
      <w:sz w:val="26"/>
      <w:szCs w:val="26"/>
    </w:rPr>
  </w:style>
  <w:style w:type="character" w:customStyle="1" w:styleId="21">
    <w:name w:val="Выделение для Базового Поиска (курсив)"/>
    <w:uiPriority w:val="0"/>
    <w:rPr>
      <w:b/>
      <w:bCs/>
      <w:i/>
      <w:iCs/>
      <w:color w:val="0058A9"/>
      <w:sz w:val="26"/>
      <w:szCs w:val="26"/>
    </w:rPr>
  </w:style>
  <w:style w:type="paragraph" w:customStyle="1" w:styleId="22">
    <w:name w:val="Основное меню (преемственное)"/>
    <w:basedOn w:val="1"/>
    <w:next w:val="1"/>
    <w:uiPriority w:val="0"/>
    <w:pPr>
      <w:jc w:val="both"/>
    </w:pPr>
    <w:rPr>
      <w:rFonts w:ascii="Verdana" w:hAnsi="Verdana" w:cs="Verdana"/>
      <w:sz w:val="24"/>
      <w:szCs w:val="24"/>
    </w:rPr>
  </w:style>
  <w:style w:type="paragraph" w:customStyle="1" w:styleId="23">
    <w:name w:val="Заголовок1"/>
    <w:basedOn w:val="22"/>
    <w:next w:val="1"/>
    <w:uiPriority w:val="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24">
    <w:name w:val="Заголовок группы контролов"/>
    <w:basedOn w:val="1"/>
    <w:next w:val="1"/>
    <w:uiPriority w:val="0"/>
    <w:pPr>
      <w:jc w:val="both"/>
    </w:pPr>
    <w:rPr>
      <w:b/>
      <w:bCs/>
      <w:color w:val="000000"/>
      <w:sz w:val="24"/>
      <w:szCs w:val="24"/>
    </w:rPr>
  </w:style>
  <w:style w:type="paragraph" w:customStyle="1" w:styleId="25">
    <w:name w:val="Заголовок для информации об изменениях"/>
    <w:basedOn w:val="2"/>
    <w:next w:val="1"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26">
    <w:name w:val="Заголовок приложения"/>
    <w:basedOn w:val="1"/>
    <w:next w:val="1"/>
    <w:uiPriority w:val="0"/>
    <w:pPr>
      <w:jc w:val="right"/>
    </w:pPr>
    <w:rPr>
      <w:sz w:val="24"/>
      <w:szCs w:val="24"/>
    </w:rPr>
  </w:style>
  <w:style w:type="paragraph" w:customStyle="1" w:styleId="27">
    <w:name w:val="Заголовок распахивающейся части диалога"/>
    <w:basedOn w:val="1"/>
    <w:next w:val="1"/>
    <w:uiPriority w:val="0"/>
    <w:pPr>
      <w:jc w:val="both"/>
    </w:pPr>
    <w:rPr>
      <w:i/>
      <w:iCs/>
      <w:color w:val="000080"/>
      <w:sz w:val="24"/>
      <w:szCs w:val="24"/>
    </w:rPr>
  </w:style>
  <w:style w:type="character" w:customStyle="1" w:styleId="28">
    <w:name w:val="Заголовок своего сообщения"/>
    <w:basedOn w:val="14"/>
    <w:uiPriority w:val="0"/>
    <w:rPr>
      <w:color w:val="26282F"/>
      <w:sz w:val="26"/>
      <w:szCs w:val="26"/>
    </w:rPr>
  </w:style>
  <w:style w:type="paragraph" w:customStyle="1" w:styleId="29">
    <w:name w:val="Заголовок статьи"/>
    <w:basedOn w:val="1"/>
    <w:next w:val="1"/>
    <w:uiPriority w:val="0"/>
    <w:pPr>
      <w:ind w:left="1612" w:hanging="892"/>
      <w:jc w:val="both"/>
    </w:pPr>
    <w:rPr>
      <w:sz w:val="24"/>
      <w:szCs w:val="24"/>
    </w:rPr>
  </w:style>
  <w:style w:type="character" w:customStyle="1" w:styleId="30">
    <w:name w:val="Заголовок чужого сообщения"/>
    <w:uiPriority w:val="0"/>
    <w:rPr>
      <w:b/>
      <w:bCs/>
      <w:color w:val="FF0000"/>
      <w:sz w:val="26"/>
      <w:szCs w:val="26"/>
    </w:rPr>
  </w:style>
  <w:style w:type="paragraph" w:customStyle="1" w:styleId="31">
    <w:name w:val="Заголовок ЭР (левое окно)"/>
    <w:basedOn w:val="1"/>
    <w:next w:val="1"/>
    <w:uiPriority w:val="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32">
    <w:name w:val="Заголовок ЭР (правое окно)"/>
    <w:basedOn w:val="31"/>
    <w:next w:val="1"/>
    <w:uiPriority w:val="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33">
    <w:name w:val="Интерактивный заголовок"/>
    <w:basedOn w:val="23"/>
    <w:next w:val="1"/>
    <w:uiPriority w:val="0"/>
    <w:rPr>
      <w:b w:val="0"/>
      <w:bCs w:val="0"/>
      <w:color w:val="auto"/>
      <w:u w:val="single"/>
      <w:shd w:val="clear" w:color="auto" w:fill="auto"/>
    </w:rPr>
  </w:style>
  <w:style w:type="paragraph" w:customStyle="1" w:styleId="34">
    <w:name w:val="Текст информации об изменениях"/>
    <w:basedOn w:val="1"/>
    <w:next w:val="1"/>
    <w:uiPriority w:val="0"/>
    <w:pPr>
      <w:jc w:val="both"/>
    </w:pPr>
    <w:rPr>
      <w:color w:val="353842"/>
      <w:sz w:val="20"/>
      <w:szCs w:val="20"/>
    </w:rPr>
  </w:style>
  <w:style w:type="paragraph" w:customStyle="1" w:styleId="35">
    <w:name w:val="Информация об изменениях"/>
    <w:basedOn w:val="34"/>
    <w:next w:val="1"/>
    <w:uiPriority w:val="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36">
    <w:name w:val="Текст (справка)"/>
    <w:basedOn w:val="1"/>
    <w:next w:val="1"/>
    <w:uiPriority w:val="0"/>
    <w:pPr>
      <w:ind w:left="170" w:right="170"/>
    </w:pPr>
    <w:rPr>
      <w:sz w:val="24"/>
      <w:szCs w:val="24"/>
    </w:rPr>
  </w:style>
  <w:style w:type="paragraph" w:customStyle="1" w:styleId="37">
    <w:name w:val="Комментарий"/>
    <w:basedOn w:val="36"/>
    <w:next w:val="1"/>
    <w:uiPriority w:val="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38">
    <w:name w:val="Информация об изменениях документа"/>
    <w:basedOn w:val="37"/>
    <w:next w:val="1"/>
    <w:uiPriority w:val="0"/>
    <w:pPr>
      <w:spacing w:before="0"/>
    </w:pPr>
    <w:rPr>
      <w:i/>
      <w:iCs/>
    </w:rPr>
  </w:style>
  <w:style w:type="paragraph" w:customStyle="1" w:styleId="39">
    <w:name w:val="Текст (лев. подпись)"/>
    <w:basedOn w:val="1"/>
    <w:next w:val="1"/>
    <w:uiPriority w:val="0"/>
    <w:rPr>
      <w:sz w:val="24"/>
      <w:szCs w:val="24"/>
    </w:rPr>
  </w:style>
  <w:style w:type="paragraph" w:customStyle="1" w:styleId="40">
    <w:name w:val="Колонтитул (левый)"/>
    <w:basedOn w:val="39"/>
    <w:next w:val="1"/>
    <w:uiPriority w:val="0"/>
    <w:pPr>
      <w:jc w:val="both"/>
    </w:pPr>
    <w:rPr>
      <w:sz w:val="16"/>
      <w:szCs w:val="16"/>
    </w:rPr>
  </w:style>
  <w:style w:type="paragraph" w:customStyle="1" w:styleId="41">
    <w:name w:val="Текст (прав. подпись)"/>
    <w:basedOn w:val="1"/>
    <w:next w:val="1"/>
    <w:uiPriority w:val="0"/>
    <w:pPr>
      <w:jc w:val="right"/>
    </w:pPr>
    <w:rPr>
      <w:sz w:val="24"/>
      <w:szCs w:val="24"/>
    </w:rPr>
  </w:style>
  <w:style w:type="paragraph" w:customStyle="1" w:styleId="42">
    <w:name w:val="Колонтитул (правый)"/>
    <w:basedOn w:val="41"/>
    <w:next w:val="1"/>
    <w:uiPriority w:val="0"/>
    <w:pPr>
      <w:jc w:val="both"/>
    </w:pPr>
    <w:rPr>
      <w:sz w:val="16"/>
      <w:szCs w:val="16"/>
    </w:rPr>
  </w:style>
  <w:style w:type="paragraph" w:customStyle="1" w:styleId="43">
    <w:name w:val="Комментарий пользователя"/>
    <w:basedOn w:val="37"/>
    <w:next w:val="1"/>
    <w:uiPriority w:val="0"/>
    <w:pPr>
      <w:spacing w:before="0"/>
      <w:jc w:val="left"/>
    </w:pPr>
    <w:rPr>
      <w:shd w:val="clear" w:color="auto" w:fill="FFDFE0"/>
    </w:rPr>
  </w:style>
  <w:style w:type="paragraph" w:customStyle="1" w:styleId="44">
    <w:name w:val="Куда обратиться?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45">
    <w:name w:val="Моноширинный"/>
    <w:basedOn w:val="1"/>
    <w:next w:val="1"/>
    <w:uiPriority w:val="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46">
    <w:name w:val="Найденные слова"/>
    <w:uiPriority w:val="0"/>
    <w:rPr>
      <w:b/>
      <w:bCs/>
      <w:color w:val="26282F"/>
      <w:sz w:val="26"/>
      <w:szCs w:val="26"/>
      <w:shd w:val="clear" w:color="auto" w:fill="auto"/>
    </w:rPr>
  </w:style>
  <w:style w:type="character" w:customStyle="1" w:styleId="47">
    <w:name w:val="Не вступил в силу"/>
    <w:uiPriority w:val="0"/>
    <w:rPr>
      <w:b/>
      <w:bCs/>
      <w:color w:val="000000"/>
      <w:sz w:val="26"/>
      <w:szCs w:val="26"/>
      <w:shd w:val="clear" w:color="auto" w:fill="auto"/>
    </w:rPr>
  </w:style>
  <w:style w:type="paragraph" w:customStyle="1" w:styleId="48">
    <w:name w:val="Необходимые документы"/>
    <w:basedOn w:val="17"/>
    <w:next w:val="1"/>
    <w:uiPriority w:val="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49">
    <w:name w:val="Нормальный (таблица)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50">
    <w:name w:val="Объект"/>
    <w:basedOn w:val="1"/>
    <w:next w:val="1"/>
    <w:uiPriority w:val="0"/>
    <w:pPr>
      <w:jc w:val="both"/>
    </w:pPr>
  </w:style>
  <w:style w:type="paragraph" w:customStyle="1" w:styleId="51">
    <w:name w:val="Таблицы (моноширинный)"/>
    <w:basedOn w:val="1"/>
    <w:next w:val="1"/>
    <w:uiPriority w:val="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52">
    <w:name w:val="Оглавление"/>
    <w:basedOn w:val="51"/>
    <w:next w:val="1"/>
    <w:uiPriority w:val="0"/>
    <w:pPr>
      <w:ind w:left="140"/>
    </w:pPr>
    <w:rPr>
      <w:rFonts w:ascii="Arial" w:hAnsi="Arial" w:cs="Arial"/>
      <w:sz w:val="24"/>
      <w:szCs w:val="24"/>
    </w:rPr>
  </w:style>
  <w:style w:type="character" w:customStyle="1" w:styleId="53">
    <w:name w:val="Опечатки"/>
    <w:uiPriority w:val="0"/>
    <w:rPr>
      <w:color w:val="FF0000"/>
      <w:sz w:val="26"/>
      <w:szCs w:val="26"/>
    </w:rPr>
  </w:style>
  <w:style w:type="paragraph" w:customStyle="1" w:styleId="54">
    <w:name w:val="Переменная часть"/>
    <w:basedOn w:val="22"/>
    <w:next w:val="1"/>
    <w:uiPriority w:val="0"/>
    <w:rPr>
      <w:rFonts w:ascii="Arial" w:hAnsi="Arial" w:cs="Arial"/>
      <w:sz w:val="20"/>
      <w:szCs w:val="20"/>
    </w:rPr>
  </w:style>
  <w:style w:type="paragraph" w:customStyle="1" w:styleId="55">
    <w:name w:val="Подвал для информации об изменениях"/>
    <w:basedOn w:val="2"/>
    <w:next w:val="1"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56">
    <w:name w:val="Подзаголовок для информации об изменениях"/>
    <w:basedOn w:val="34"/>
    <w:next w:val="1"/>
    <w:uiPriority w:val="0"/>
    <w:rPr>
      <w:b/>
      <w:bCs/>
      <w:sz w:val="24"/>
      <w:szCs w:val="24"/>
    </w:rPr>
  </w:style>
  <w:style w:type="paragraph" w:customStyle="1" w:styleId="57">
    <w:name w:val="Подчёркнуный текст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58">
    <w:name w:val="Постоянная часть"/>
    <w:basedOn w:val="22"/>
    <w:next w:val="1"/>
    <w:uiPriority w:val="0"/>
    <w:rPr>
      <w:rFonts w:ascii="Arial" w:hAnsi="Arial" w:cs="Arial"/>
      <w:sz w:val="22"/>
      <w:szCs w:val="22"/>
    </w:rPr>
  </w:style>
  <w:style w:type="paragraph" w:customStyle="1" w:styleId="59">
    <w:name w:val="Прижатый влево"/>
    <w:basedOn w:val="1"/>
    <w:next w:val="1"/>
    <w:uiPriority w:val="0"/>
    <w:rPr>
      <w:sz w:val="24"/>
      <w:szCs w:val="24"/>
    </w:rPr>
  </w:style>
  <w:style w:type="paragraph" w:customStyle="1" w:styleId="60">
    <w:name w:val="Пример.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61">
    <w:name w:val="Примечание.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62">
    <w:name w:val="Продолжение ссылки"/>
    <w:basedOn w:val="15"/>
    <w:uiPriority w:val="0"/>
    <w:rPr>
      <w:color w:val="106BBE"/>
      <w:sz w:val="26"/>
      <w:szCs w:val="26"/>
    </w:rPr>
  </w:style>
  <w:style w:type="paragraph" w:customStyle="1" w:styleId="63">
    <w:name w:val="Словарная статья"/>
    <w:basedOn w:val="1"/>
    <w:next w:val="1"/>
    <w:uiPriority w:val="0"/>
    <w:pPr>
      <w:ind w:right="118"/>
      <w:jc w:val="both"/>
    </w:pPr>
    <w:rPr>
      <w:sz w:val="24"/>
      <w:szCs w:val="24"/>
    </w:rPr>
  </w:style>
  <w:style w:type="character" w:customStyle="1" w:styleId="64">
    <w:name w:val="Сравнение редакций"/>
    <w:basedOn w:val="14"/>
    <w:uiPriority w:val="0"/>
    <w:rPr>
      <w:color w:val="26282F"/>
      <w:sz w:val="26"/>
      <w:szCs w:val="26"/>
    </w:rPr>
  </w:style>
  <w:style w:type="character" w:customStyle="1" w:styleId="65">
    <w:name w:val="Сравнение редакций. Добавленный фрагмент"/>
    <w:uiPriority w:val="0"/>
    <w:rPr>
      <w:color w:val="000000"/>
      <w:shd w:val="clear" w:color="auto" w:fill="auto"/>
    </w:rPr>
  </w:style>
  <w:style w:type="character" w:customStyle="1" w:styleId="66">
    <w:name w:val="Сравнение редакций. Удаленный фрагмент"/>
    <w:uiPriority w:val="0"/>
    <w:rPr>
      <w:color w:val="000000"/>
      <w:shd w:val="clear" w:color="auto" w:fill="auto"/>
    </w:rPr>
  </w:style>
  <w:style w:type="paragraph" w:customStyle="1" w:styleId="67">
    <w:name w:val="Ссылка на официальную публикацию"/>
    <w:basedOn w:val="1"/>
    <w:next w:val="1"/>
    <w:uiPriority w:val="0"/>
    <w:pPr>
      <w:jc w:val="both"/>
    </w:pPr>
    <w:rPr>
      <w:sz w:val="24"/>
      <w:szCs w:val="24"/>
    </w:rPr>
  </w:style>
  <w:style w:type="paragraph" w:customStyle="1" w:styleId="68">
    <w:name w:val="Текст в таблице"/>
    <w:basedOn w:val="49"/>
    <w:next w:val="1"/>
    <w:qFormat/>
    <w:uiPriority w:val="0"/>
    <w:pPr>
      <w:ind w:firstLine="500"/>
    </w:pPr>
  </w:style>
  <w:style w:type="paragraph" w:customStyle="1" w:styleId="69">
    <w:name w:val="Текст ЭР (см. также)"/>
    <w:basedOn w:val="1"/>
    <w:next w:val="1"/>
    <w:qFormat/>
    <w:uiPriority w:val="0"/>
    <w:pPr>
      <w:spacing w:before="200"/>
    </w:pPr>
    <w:rPr>
      <w:sz w:val="22"/>
      <w:szCs w:val="22"/>
    </w:rPr>
  </w:style>
  <w:style w:type="paragraph" w:customStyle="1" w:styleId="70">
    <w:name w:val="Технический комментарий"/>
    <w:basedOn w:val="1"/>
    <w:next w:val="1"/>
    <w:uiPriority w:val="0"/>
    <w:rPr>
      <w:color w:val="463F31"/>
      <w:sz w:val="24"/>
      <w:szCs w:val="24"/>
      <w:shd w:val="clear" w:color="auto" w:fill="FFFFA6"/>
    </w:rPr>
  </w:style>
  <w:style w:type="character" w:customStyle="1" w:styleId="71">
    <w:name w:val="Утратил силу"/>
    <w:uiPriority w:val="0"/>
    <w:rPr>
      <w:b/>
      <w:bCs/>
      <w:strike/>
      <w:color w:val="auto"/>
      <w:sz w:val="26"/>
      <w:szCs w:val="26"/>
    </w:rPr>
  </w:style>
  <w:style w:type="paragraph" w:customStyle="1" w:styleId="72">
    <w:name w:val="Формула"/>
    <w:basedOn w:val="1"/>
    <w:next w:val="1"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73">
    <w:name w:val="Центрированный (таблица)"/>
    <w:basedOn w:val="49"/>
    <w:next w:val="1"/>
    <w:uiPriority w:val="0"/>
    <w:pPr>
      <w:jc w:val="center"/>
    </w:pPr>
  </w:style>
  <w:style w:type="paragraph" w:customStyle="1" w:styleId="74">
    <w:name w:val="ЭР-содержание (правое окно)"/>
    <w:basedOn w:val="1"/>
    <w:next w:val="1"/>
    <w:uiPriority w:val="0"/>
    <w:pPr>
      <w:spacing w:before="300"/>
    </w:pPr>
  </w:style>
  <w:style w:type="character" w:customStyle="1" w:styleId="75">
    <w:name w:val="Верхний колонтитул Знак"/>
    <w:link w:val="10"/>
    <w:uiPriority w:val="99"/>
    <w:rPr>
      <w:rFonts w:ascii="Arial" w:hAnsi="Arial" w:cs="Arial"/>
      <w:sz w:val="26"/>
      <w:szCs w:val="26"/>
    </w:rPr>
  </w:style>
  <w:style w:type="character" w:customStyle="1" w:styleId="76">
    <w:name w:val="Нижний колонтитул Знак"/>
    <w:link w:val="12"/>
    <w:uiPriority w:val="99"/>
    <w:rPr>
      <w:rFonts w:ascii="Arial" w:hAnsi="Arial" w:cs="Arial"/>
      <w:sz w:val="26"/>
      <w:szCs w:val="26"/>
    </w:rPr>
  </w:style>
  <w:style w:type="paragraph" w:customStyle="1" w:styleId="77">
    <w:name w:val="Table Contents"/>
    <w:basedOn w:val="1"/>
    <w:uiPriority w:val="0"/>
    <w:rPr>
      <w:rFonts w:ascii="Times New Roman" w:hAnsi="Times New Roman" w:eastAsia="Arial Unicode MS" w:cs="Tahoma"/>
      <w:sz w:val="24"/>
      <w:szCs w:val="24"/>
    </w:rPr>
  </w:style>
  <w:style w:type="character" w:customStyle="1" w:styleId="78">
    <w:name w:val="Текст выноски Знак"/>
    <w:link w:val="9"/>
    <w:semiHidden/>
    <w:uiPriority w:val="0"/>
    <w:rPr>
      <w:rFonts w:ascii="Tahoma" w:hAnsi="Tahoma" w:cs="Tahoma"/>
      <w:sz w:val="16"/>
      <w:szCs w:val="16"/>
    </w:rPr>
  </w:style>
  <w:style w:type="paragraph" w:customStyle="1" w:styleId="79">
    <w:name w:val="Содержимое таблицы"/>
    <w:basedOn w:val="1"/>
    <w:uiPriority w:val="0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character" w:customStyle="1" w:styleId="80">
    <w:name w:val="Основной текст Знак"/>
    <w:basedOn w:val="6"/>
    <w:link w:val="11"/>
    <w:uiPriority w:val="99"/>
    <w:rPr>
      <w:rFonts w:eastAsia="Arial Unicode MS" w:cs="Tahoma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D337-8B22-4197-B147-B6362C2651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НПП "Гарант-Сервис"</Company>
  <Pages>1</Pages>
  <Words>7088</Words>
  <Characters>40406</Characters>
  <Lines>336</Lines>
  <Paragraphs>94</Paragraphs>
  <TotalTime>8852</TotalTime>
  <ScaleCrop>false</ScaleCrop>
  <LinksUpToDate>false</LinksUpToDate>
  <CharactersWithSpaces>47400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2013-03-11T04:11:00Z</dcterms:created>
  <dc:creator>НПП "Гарант-Сервис"</dc:creator>
  <cp:lastModifiedBy>Общий</cp:lastModifiedBy>
  <cp:lastPrinted>2022-04-13T12:38:19Z</cp:lastPrinted>
  <dcterms:modified xsi:type="dcterms:W3CDTF">2022-04-13T12:39:08Z</dcterms:modified>
  <dc:title>Закон Краснодарского края от 1 августа 2012 г</dc:title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3891B75E3F9343A898D35344F71AE2C7</vt:lpwstr>
  </property>
</Properties>
</file>