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48C" w:rsidRDefault="00D7748C" w:rsidP="00A33A73">
      <w:pPr>
        <w:jc w:val="center"/>
        <w:rPr>
          <w:b/>
          <w:sz w:val="36"/>
        </w:rPr>
      </w:pPr>
    </w:p>
    <w:p w:rsidR="00D7748C" w:rsidRDefault="00D7748C" w:rsidP="00A33A73">
      <w:pPr>
        <w:jc w:val="center"/>
        <w:rPr>
          <w:b/>
          <w:sz w:val="36"/>
        </w:rPr>
      </w:pPr>
    </w:p>
    <w:p w:rsidR="00D7748C" w:rsidRDefault="00D7748C" w:rsidP="00A33A73">
      <w:pPr>
        <w:jc w:val="center"/>
        <w:rPr>
          <w:b/>
          <w:sz w:val="36"/>
        </w:rPr>
      </w:pPr>
    </w:p>
    <w:p w:rsidR="00A33A73" w:rsidRDefault="00713EAF" w:rsidP="00A33A73">
      <w:pPr>
        <w:jc w:val="center"/>
        <w:rPr>
          <w:b/>
          <w:sz w:val="36"/>
        </w:rPr>
      </w:pPr>
      <w:r>
        <w:rPr>
          <w:b/>
          <w:noProof/>
          <w:sz w:val="36"/>
        </w:rPr>
        <w:drawing>
          <wp:inline distT="0" distB="0" distL="0" distR="0" wp14:anchorId="08413530">
            <wp:extent cx="514350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33A73" w:rsidRDefault="00A33A73" w:rsidP="00A33A73">
      <w:pPr>
        <w:jc w:val="center"/>
        <w:rPr>
          <w:b/>
          <w:sz w:val="28"/>
        </w:rPr>
      </w:pPr>
      <w:r>
        <w:rPr>
          <w:b/>
          <w:sz w:val="28"/>
        </w:rPr>
        <w:t xml:space="preserve">АДМИНИСТРАЦИЯ </w:t>
      </w:r>
      <w:r w:rsidR="008A7455">
        <w:rPr>
          <w:b/>
          <w:sz w:val="28"/>
        </w:rPr>
        <w:t>НОВОПЕТРОВСКОГО</w:t>
      </w:r>
      <w:r>
        <w:rPr>
          <w:b/>
          <w:sz w:val="28"/>
        </w:rPr>
        <w:t xml:space="preserve"> СЕЛЬСКОГО ПОСЕЛЕНИЯ</w:t>
      </w:r>
    </w:p>
    <w:p w:rsidR="00A33A73" w:rsidRDefault="0053304D" w:rsidP="00A33A73">
      <w:pPr>
        <w:jc w:val="center"/>
        <w:rPr>
          <w:b/>
          <w:sz w:val="28"/>
        </w:rPr>
      </w:pPr>
      <w:r>
        <w:rPr>
          <w:b/>
          <w:sz w:val="28"/>
        </w:rPr>
        <w:t>ПАВЛОВСКИЙ РАЙОН</w:t>
      </w:r>
    </w:p>
    <w:p w:rsidR="00A33A73" w:rsidRDefault="00A33A73" w:rsidP="00A33A73">
      <w:pPr>
        <w:jc w:val="center"/>
        <w:rPr>
          <w:b/>
          <w:sz w:val="28"/>
        </w:rPr>
      </w:pPr>
    </w:p>
    <w:p w:rsidR="00A33A73" w:rsidRDefault="00A33A73" w:rsidP="00A33A73">
      <w:pPr>
        <w:jc w:val="center"/>
        <w:rPr>
          <w:b/>
          <w:sz w:val="28"/>
        </w:rPr>
      </w:pPr>
      <w:r>
        <w:rPr>
          <w:b/>
          <w:sz w:val="28"/>
        </w:rPr>
        <w:t>РАСПОРЯЖЕНИЕ</w:t>
      </w:r>
    </w:p>
    <w:p w:rsidR="00A33A73" w:rsidRPr="001225B4" w:rsidRDefault="00F67679" w:rsidP="001225B4">
      <w:pPr>
        <w:rPr>
          <w:sz w:val="28"/>
          <w:szCs w:val="28"/>
        </w:rPr>
      </w:pPr>
      <w:r>
        <w:rPr>
          <w:sz w:val="28"/>
          <w:szCs w:val="28"/>
        </w:rPr>
        <w:t>От 25.12.2019г.</w:t>
      </w:r>
      <w:r w:rsidR="00A33A73" w:rsidRPr="001225B4"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</w:rPr>
        <w:t xml:space="preserve">   </w:t>
      </w:r>
      <w:r w:rsidR="00A33A73" w:rsidRPr="001225B4">
        <w:rPr>
          <w:sz w:val="28"/>
          <w:szCs w:val="28"/>
        </w:rPr>
        <w:t xml:space="preserve">  № </w:t>
      </w:r>
      <w:r>
        <w:rPr>
          <w:sz w:val="28"/>
          <w:szCs w:val="28"/>
        </w:rPr>
        <w:t>67-р</w:t>
      </w:r>
    </w:p>
    <w:p w:rsidR="00A33A73" w:rsidRPr="001225B4" w:rsidRDefault="00F10FA1" w:rsidP="00A33A73">
      <w:pPr>
        <w:jc w:val="center"/>
        <w:rPr>
          <w:sz w:val="28"/>
          <w:szCs w:val="28"/>
        </w:rPr>
      </w:pPr>
      <w:r>
        <w:rPr>
          <w:sz w:val="28"/>
          <w:szCs w:val="28"/>
        </w:rPr>
        <w:t>ст</w:t>
      </w:r>
      <w:r w:rsidR="002E40EF">
        <w:rPr>
          <w:sz w:val="28"/>
          <w:szCs w:val="28"/>
        </w:rPr>
        <w:t>-</w:t>
      </w:r>
      <w:r>
        <w:rPr>
          <w:sz w:val="28"/>
          <w:szCs w:val="28"/>
        </w:rPr>
        <w:t>ца</w:t>
      </w:r>
      <w:r w:rsidR="00A33A73" w:rsidRPr="001225B4">
        <w:rPr>
          <w:sz w:val="28"/>
          <w:szCs w:val="28"/>
        </w:rPr>
        <w:t xml:space="preserve"> </w:t>
      </w:r>
      <w:r w:rsidR="008A7455">
        <w:rPr>
          <w:sz w:val="28"/>
          <w:szCs w:val="28"/>
        </w:rPr>
        <w:t>Новопетровская</w:t>
      </w:r>
    </w:p>
    <w:p w:rsidR="00A30041" w:rsidRDefault="00A30041" w:rsidP="00A33A73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A33A73" w:rsidRDefault="00B37B89" w:rsidP="00A060CF">
      <w:pPr>
        <w:jc w:val="center"/>
        <w:rPr>
          <w:b/>
          <w:sz w:val="28"/>
          <w:szCs w:val="28"/>
        </w:rPr>
      </w:pPr>
      <w:bookmarkStart w:id="0" w:name="_GoBack"/>
      <w:r w:rsidRPr="00B37B89">
        <w:rPr>
          <w:rFonts w:eastAsiaTheme="minorHAnsi"/>
          <w:b/>
          <w:sz w:val="28"/>
          <w:szCs w:val="28"/>
          <w:lang w:eastAsia="en-US"/>
        </w:rPr>
        <w:t xml:space="preserve">О </w:t>
      </w:r>
      <w:r w:rsidR="00A060CF">
        <w:rPr>
          <w:rFonts w:eastAsiaTheme="minorHAnsi"/>
          <w:b/>
          <w:sz w:val="28"/>
          <w:szCs w:val="28"/>
          <w:lang w:eastAsia="en-US"/>
        </w:rPr>
        <w:t>внесении изменений в учётную политику для целей бухгалтерского учёта</w:t>
      </w:r>
    </w:p>
    <w:p w:rsidR="00A33A73" w:rsidRDefault="00A33A73" w:rsidP="00A33A73">
      <w:pPr>
        <w:pStyle w:val="a5"/>
        <w:rPr>
          <w:rFonts w:ascii="Times New Roman" w:hAnsi="Times New Roman"/>
          <w:sz w:val="28"/>
          <w:szCs w:val="28"/>
        </w:rPr>
      </w:pPr>
    </w:p>
    <w:bookmarkEnd w:id="0"/>
    <w:p w:rsidR="00A060CF" w:rsidRDefault="00A060CF" w:rsidP="00A060CF">
      <w:pPr>
        <w:ind w:firstLine="709"/>
        <w:jc w:val="both"/>
        <w:rPr>
          <w:sz w:val="28"/>
          <w:szCs w:val="28"/>
        </w:rPr>
      </w:pPr>
      <w:r w:rsidRPr="00A060CF">
        <w:rPr>
          <w:sz w:val="28"/>
          <w:szCs w:val="28"/>
        </w:rPr>
        <w:t>Руководствуясь ч</w:t>
      </w:r>
      <w:r w:rsidR="00C92F43">
        <w:rPr>
          <w:sz w:val="28"/>
          <w:szCs w:val="28"/>
        </w:rPr>
        <w:t>астью</w:t>
      </w:r>
      <w:r w:rsidRPr="00A060CF">
        <w:rPr>
          <w:sz w:val="28"/>
          <w:szCs w:val="28"/>
        </w:rPr>
        <w:t xml:space="preserve"> 6 ст</w:t>
      </w:r>
      <w:r w:rsidR="00C92F43">
        <w:rPr>
          <w:sz w:val="28"/>
          <w:szCs w:val="28"/>
        </w:rPr>
        <w:t>атьи</w:t>
      </w:r>
      <w:r w:rsidRPr="00A060CF">
        <w:rPr>
          <w:sz w:val="28"/>
          <w:szCs w:val="28"/>
        </w:rPr>
        <w:t xml:space="preserve"> 8 Федерального закона от 06</w:t>
      </w:r>
      <w:r w:rsidR="00C92F43">
        <w:rPr>
          <w:sz w:val="28"/>
          <w:szCs w:val="28"/>
        </w:rPr>
        <w:t xml:space="preserve"> декабря </w:t>
      </w:r>
      <w:r w:rsidRPr="00A060CF">
        <w:rPr>
          <w:sz w:val="28"/>
          <w:szCs w:val="28"/>
        </w:rPr>
        <w:t xml:space="preserve">2011 </w:t>
      </w:r>
      <w:r w:rsidR="00C92F43">
        <w:rPr>
          <w:sz w:val="28"/>
          <w:szCs w:val="28"/>
        </w:rPr>
        <w:t>№</w:t>
      </w:r>
      <w:r w:rsidRPr="00A060CF">
        <w:rPr>
          <w:sz w:val="28"/>
          <w:szCs w:val="28"/>
        </w:rPr>
        <w:t xml:space="preserve"> 402-ФЗ "О бухгалтерском учете", приказом Минфина России от 31</w:t>
      </w:r>
      <w:r w:rsidR="00C92F43">
        <w:rPr>
          <w:sz w:val="28"/>
          <w:szCs w:val="28"/>
        </w:rPr>
        <w:t xml:space="preserve"> марта </w:t>
      </w:r>
      <w:r w:rsidRPr="00A060CF">
        <w:rPr>
          <w:sz w:val="28"/>
          <w:szCs w:val="28"/>
        </w:rPr>
        <w:t xml:space="preserve">2018 </w:t>
      </w:r>
      <w:r w:rsidR="00C92F43">
        <w:rPr>
          <w:sz w:val="28"/>
          <w:szCs w:val="28"/>
        </w:rPr>
        <w:t>№</w:t>
      </w:r>
      <w:r w:rsidRPr="00A060CF">
        <w:rPr>
          <w:sz w:val="28"/>
          <w:szCs w:val="28"/>
        </w:rPr>
        <w:t xml:space="preserve"> 64н "О внесении изменений в приложения </w:t>
      </w:r>
      <w:r w:rsidR="00C92F43">
        <w:rPr>
          <w:sz w:val="28"/>
          <w:szCs w:val="28"/>
        </w:rPr>
        <w:t>№</w:t>
      </w:r>
      <w:r w:rsidRPr="00A060CF">
        <w:rPr>
          <w:sz w:val="28"/>
          <w:szCs w:val="28"/>
        </w:rPr>
        <w:t xml:space="preserve"> 1 и </w:t>
      </w:r>
      <w:r w:rsidR="00C92F43">
        <w:rPr>
          <w:sz w:val="28"/>
          <w:szCs w:val="28"/>
        </w:rPr>
        <w:t>№</w:t>
      </w:r>
      <w:r w:rsidRPr="00A060CF">
        <w:rPr>
          <w:sz w:val="28"/>
          <w:szCs w:val="28"/>
        </w:rPr>
        <w:t xml:space="preserve"> 2 к приказу Министерства финансов Российской Федерации от 1 декабря 2010</w:t>
      </w:r>
      <w:r w:rsidR="00C92F43">
        <w:rPr>
          <w:sz w:val="28"/>
          <w:szCs w:val="28"/>
        </w:rPr>
        <w:t xml:space="preserve"> года</w:t>
      </w:r>
      <w:r w:rsidR="008A7455">
        <w:rPr>
          <w:sz w:val="28"/>
          <w:szCs w:val="28"/>
        </w:rPr>
        <w:t xml:space="preserve"> </w:t>
      </w:r>
      <w:r w:rsidR="00C92F43">
        <w:rPr>
          <w:sz w:val="28"/>
          <w:szCs w:val="28"/>
        </w:rPr>
        <w:t>№</w:t>
      </w:r>
      <w:r w:rsidRPr="00A060CF">
        <w:rPr>
          <w:sz w:val="28"/>
          <w:szCs w:val="28"/>
        </w:rPr>
        <w:t xml:space="preserve"> 157н "Об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применению" и признании утратившими силу отдельных положений приказов Министерства финансов Российской Федерации по вопросам применения Единого плана счетов бухгалтерского учета" и</w:t>
      </w:r>
      <w:r w:rsidR="008A7455">
        <w:rPr>
          <w:sz w:val="28"/>
          <w:szCs w:val="28"/>
        </w:rPr>
        <w:t xml:space="preserve"> </w:t>
      </w:r>
      <w:r w:rsidRPr="00A060CF">
        <w:rPr>
          <w:sz w:val="28"/>
          <w:szCs w:val="28"/>
        </w:rPr>
        <w:t>приказом Минфина России от 31</w:t>
      </w:r>
      <w:r w:rsidR="00C92F43">
        <w:rPr>
          <w:sz w:val="28"/>
          <w:szCs w:val="28"/>
        </w:rPr>
        <w:t xml:space="preserve"> марта </w:t>
      </w:r>
      <w:r w:rsidRPr="00A060CF">
        <w:rPr>
          <w:sz w:val="28"/>
          <w:szCs w:val="28"/>
        </w:rPr>
        <w:t>2018</w:t>
      </w:r>
      <w:r w:rsidR="00C92F43">
        <w:rPr>
          <w:sz w:val="28"/>
          <w:szCs w:val="28"/>
        </w:rPr>
        <w:t xml:space="preserve"> года</w:t>
      </w:r>
      <w:r w:rsidR="008A7455">
        <w:rPr>
          <w:sz w:val="28"/>
          <w:szCs w:val="28"/>
        </w:rPr>
        <w:t xml:space="preserve"> </w:t>
      </w:r>
      <w:r w:rsidR="00C92F43">
        <w:rPr>
          <w:sz w:val="28"/>
          <w:szCs w:val="28"/>
        </w:rPr>
        <w:t>№</w:t>
      </w:r>
      <w:r w:rsidRPr="00A060CF">
        <w:rPr>
          <w:sz w:val="28"/>
          <w:szCs w:val="28"/>
        </w:rPr>
        <w:t xml:space="preserve"> 65н "О внесении изменений в приложения к приказу Министерства финансов Российской Федерации от 6 декабря 2010 г</w:t>
      </w:r>
      <w:r w:rsidR="00C92F43">
        <w:rPr>
          <w:sz w:val="28"/>
          <w:szCs w:val="28"/>
        </w:rPr>
        <w:t>ода</w:t>
      </w:r>
      <w:r w:rsidR="008A7455">
        <w:rPr>
          <w:sz w:val="28"/>
          <w:szCs w:val="28"/>
        </w:rPr>
        <w:t xml:space="preserve"> </w:t>
      </w:r>
      <w:r w:rsidR="00C92F43">
        <w:rPr>
          <w:sz w:val="28"/>
          <w:szCs w:val="28"/>
        </w:rPr>
        <w:t>№</w:t>
      </w:r>
      <w:r w:rsidRPr="00A060CF">
        <w:rPr>
          <w:sz w:val="28"/>
          <w:szCs w:val="28"/>
        </w:rPr>
        <w:t xml:space="preserve"> 162н "Об утверждении Плана счетов бюджетного учета и Инструкции по его применению" и признании утратившими силу отдельных положений приказов Министерства финансов Российской Федерации от 24 декабря 2012 г</w:t>
      </w:r>
      <w:r w:rsidR="00C92F43">
        <w:rPr>
          <w:sz w:val="28"/>
          <w:szCs w:val="28"/>
        </w:rPr>
        <w:t>ода</w:t>
      </w:r>
      <w:r w:rsidR="008A7455">
        <w:rPr>
          <w:sz w:val="28"/>
          <w:szCs w:val="28"/>
        </w:rPr>
        <w:t xml:space="preserve"> </w:t>
      </w:r>
      <w:r w:rsidR="00C92F43">
        <w:rPr>
          <w:sz w:val="28"/>
          <w:szCs w:val="28"/>
        </w:rPr>
        <w:t>№</w:t>
      </w:r>
      <w:r w:rsidRPr="00A060CF">
        <w:rPr>
          <w:sz w:val="28"/>
          <w:szCs w:val="28"/>
        </w:rPr>
        <w:t xml:space="preserve"> 174н, от 17 августа 2015 г</w:t>
      </w:r>
      <w:r w:rsidR="00C92F43">
        <w:rPr>
          <w:sz w:val="28"/>
          <w:szCs w:val="28"/>
        </w:rPr>
        <w:t>ода№</w:t>
      </w:r>
      <w:r w:rsidRPr="00A060CF">
        <w:rPr>
          <w:sz w:val="28"/>
          <w:szCs w:val="28"/>
        </w:rPr>
        <w:t>127н"</w:t>
      </w:r>
      <w:r>
        <w:rPr>
          <w:sz w:val="28"/>
          <w:szCs w:val="28"/>
        </w:rPr>
        <w:t xml:space="preserve">: </w:t>
      </w:r>
    </w:p>
    <w:p w:rsidR="00841B3C" w:rsidRDefault="00841B3C" w:rsidP="00A060CF">
      <w:pPr>
        <w:pStyle w:val="af0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245C9">
        <w:rPr>
          <w:sz w:val="28"/>
          <w:szCs w:val="28"/>
        </w:rPr>
        <w:t xml:space="preserve">. </w:t>
      </w:r>
      <w:r w:rsidR="00A060CF" w:rsidRPr="00A060CF">
        <w:rPr>
          <w:sz w:val="28"/>
          <w:szCs w:val="28"/>
        </w:rPr>
        <w:t xml:space="preserve">Внести изменения в </w:t>
      </w:r>
      <w:r w:rsidR="00C92F43">
        <w:rPr>
          <w:sz w:val="28"/>
          <w:szCs w:val="28"/>
        </w:rPr>
        <w:t>р</w:t>
      </w:r>
      <w:r w:rsidR="00A060CF" w:rsidRPr="00A060CF">
        <w:rPr>
          <w:sz w:val="28"/>
          <w:szCs w:val="28"/>
        </w:rPr>
        <w:t xml:space="preserve">аспоряжение </w:t>
      </w:r>
      <w:r w:rsidR="00C92F43">
        <w:rPr>
          <w:sz w:val="28"/>
          <w:szCs w:val="28"/>
        </w:rPr>
        <w:t xml:space="preserve">администрации </w:t>
      </w:r>
      <w:r w:rsidR="005F7E6D">
        <w:rPr>
          <w:sz w:val="28"/>
          <w:szCs w:val="28"/>
        </w:rPr>
        <w:t>Новопетровского</w:t>
      </w:r>
      <w:r w:rsidR="00C92F43">
        <w:rPr>
          <w:sz w:val="28"/>
          <w:szCs w:val="28"/>
        </w:rPr>
        <w:t xml:space="preserve"> сельского поселения Павловского района от </w:t>
      </w:r>
      <w:r w:rsidR="00B2325F">
        <w:rPr>
          <w:sz w:val="28"/>
          <w:szCs w:val="28"/>
        </w:rPr>
        <w:t>15</w:t>
      </w:r>
      <w:r w:rsidR="00C92F43">
        <w:rPr>
          <w:sz w:val="28"/>
          <w:szCs w:val="28"/>
        </w:rPr>
        <w:t xml:space="preserve"> </w:t>
      </w:r>
      <w:r w:rsidR="00B2325F">
        <w:rPr>
          <w:sz w:val="28"/>
          <w:szCs w:val="28"/>
        </w:rPr>
        <w:t>февраля</w:t>
      </w:r>
      <w:r w:rsidR="00C92F43">
        <w:rPr>
          <w:sz w:val="28"/>
          <w:szCs w:val="28"/>
        </w:rPr>
        <w:t xml:space="preserve"> 201</w:t>
      </w:r>
      <w:r w:rsidR="00B2325F">
        <w:rPr>
          <w:sz w:val="28"/>
          <w:szCs w:val="28"/>
        </w:rPr>
        <w:t>9</w:t>
      </w:r>
      <w:r w:rsidR="00C92F43">
        <w:rPr>
          <w:sz w:val="28"/>
          <w:szCs w:val="28"/>
        </w:rPr>
        <w:t xml:space="preserve"> года </w:t>
      </w:r>
      <w:r w:rsidR="00A060CF" w:rsidRPr="00A060CF">
        <w:rPr>
          <w:sz w:val="28"/>
          <w:szCs w:val="28"/>
        </w:rPr>
        <w:t xml:space="preserve">"Об утверждении учетной политики для целей бухгалтерского учета" </w:t>
      </w:r>
      <w:r w:rsidR="00A060CF">
        <w:rPr>
          <w:sz w:val="28"/>
          <w:szCs w:val="28"/>
        </w:rPr>
        <w:t>(приложение)</w:t>
      </w:r>
      <w:r w:rsidR="00A060CF" w:rsidRPr="00A060CF">
        <w:rPr>
          <w:sz w:val="28"/>
          <w:szCs w:val="28"/>
        </w:rPr>
        <w:t>.</w:t>
      </w:r>
    </w:p>
    <w:p w:rsidR="008245C9" w:rsidRDefault="00A060CF" w:rsidP="008D7DAB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05C7F">
        <w:rPr>
          <w:sz w:val="28"/>
          <w:szCs w:val="28"/>
        </w:rPr>
        <w:t>.  Контроль за выполнением настоящего распоряжения оставляю за собой.</w:t>
      </w:r>
    </w:p>
    <w:p w:rsidR="008245C9" w:rsidRDefault="008245C9" w:rsidP="008245C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060CF">
        <w:rPr>
          <w:sz w:val="28"/>
          <w:szCs w:val="28"/>
        </w:rPr>
        <w:t>3</w:t>
      </w:r>
      <w:r>
        <w:rPr>
          <w:sz w:val="28"/>
          <w:szCs w:val="28"/>
        </w:rPr>
        <w:t>. Распоряжение вступает в силу со дня его подписания</w:t>
      </w:r>
      <w:r w:rsidR="00C92F43">
        <w:rPr>
          <w:sz w:val="28"/>
          <w:szCs w:val="28"/>
        </w:rPr>
        <w:t xml:space="preserve"> и распространяет своё действие с 01 января 20</w:t>
      </w:r>
      <w:r w:rsidR="00B2325F">
        <w:rPr>
          <w:sz w:val="28"/>
          <w:szCs w:val="28"/>
        </w:rPr>
        <w:t>20</w:t>
      </w:r>
      <w:r w:rsidR="00C92F43">
        <w:rPr>
          <w:sz w:val="28"/>
          <w:szCs w:val="28"/>
        </w:rPr>
        <w:t xml:space="preserve"> года.</w:t>
      </w:r>
    </w:p>
    <w:p w:rsidR="00B2325F" w:rsidRDefault="00B2325F" w:rsidP="00A33A73">
      <w:pPr>
        <w:pStyle w:val="a5"/>
        <w:rPr>
          <w:rFonts w:ascii="Times New Roman" w:hAnsi="Times New Roman"/>
          <w:sz w:val="28"/>
          <w:szCs w:val="28"/>
        </w:rPr>
      </w:pPr>
    </w:p>
    <w:p w:rsidR="00B2325F" w:rsidRDefault="00B2325F" w:rsidP="00A33A73">
      <w:pPr>
        <w:pStyle w:val="a5"/>
        <w:rPr>
          <w:rFonts w:ascii="Times New Roman" w:hAnsi="Times New Roman"/>
          <w:sz w:val="28"/>
          <w:szCs w:val="28"/>
        </w:rPr>
      </w:pPr>
    </w:p>
    <w:p w:rsidR="00F10FA1" w:rsidRDefault="00B2325F" w:rsidP="00A33A73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Новопетровского</w:t>
      </w:r>
      <w:r w:rsidR="00A33A73">
        <w:rPr>
          <w:rFonts w:ascii="Times New Roman" w:hAnsi="Times New Roman"/>
          <w:sz w:val="28"/>
          <w:szCs w:val="28"/>
        </w:rPr>
        <w:t xml:space="preserve"> сельс</w:t>
      </w:r>
      <w:r w:rsidR="000A0840">
        <w:rPr>
          <w:rFonts w:ascii="Times New Roman" w:hAnsi="Times New Roman"/>
          <w:sz w:val="28"/>
          <w:szCs w:val="28"/>
        </w:rPr>
        <w:t>кого поселения</w:t>
      </w:r>
    </w:p>
    <w:p w:rsidR="00E534B2" w:rsidRDefault="00F10FA1" w:rsidP="00C92F43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Павловского района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0A0840">
        <w:rPr>
          <w:rFonts w:ascii="Times New Roman" w:hAnsi="Times New Roman"/>
          <w:sz w:val="28"/>
          <w:szCs w:val="28"/>
        </w:rPr>
        <w:tab/>
      </w:r>
      <w:r w:rsidR="000A0840">
        <w:rPr>
          <w:rFonts w:ascii="Times New Roman" w:hAnsi="Times New Roman"/>
          <w:sz w:val="28"/>
          <w:szCs w:val="28"/>
        </w:rPr>
        <w:tab/>
      </w:r>
      <w:r w:rsidR="000A0840">
        <w:rPr>
          <w:rFonts w:ascii="Times New Roman" w:hAnsi="Times New Roman"/>
          <w:sz w:val="28"/>
          <w:szCs w:val="28"/>
        </w:rPr>
        <w:tab/>
      </w:r>
      <w:r w:rsidR="000A0840">
        <w:rPr>
          <w:rFonts w:ascii="Times New Roman" w:hAnsi="Times New Roman"/>
          <w:sz w:val="28"/>
          <w:szCs w:val="28"/>
        </w:rPr>
        <w:tab/>
      </w:r>
      <w:r w:rsidR="00167932">
        <w:rPr>
          <w:rFonts w:ascii="Times New Roman" w:hAnsi="Times New Roman"/>
          <w:sz w:val="28"/>
          <w:szCs w:val="28"/>
        </w:rPr>
        <w:t xml:space="preserve">         </w:t>
      </w:r>
      <w:r w:rsidR="00B2325F">
        <w:rPr>
          <w:rFonts w:ascii="Times New Roman" w:hAnsi="Times New Roman"/>
          <w:sz w:val="28"/>
          <w:szCs w:val="28"/>
        </w:rPr>
        <w:t xml:space="preserve">          </w:t>
      </w:r>
      <w:r w:rsidR="00167932">
        <w:rPr>
          <w:rFonts w:ascii="Times New Roman" w:hAnsi="Times New Roman"/>
          <w:sz w:val="28"/>
          <w:szCs w:val="28"/>
        </w:rPr>
        <w:t xml:space="preserve">   </w:t>
      </w:r>
      <w:r w:rsidR="008A7455">
        <w:rPr>
          <w:rFonts w:ascii="Times New Roman" w:hAnsi="Times New Roman"/>
          <w:sz w:val="28"/>
          <w:szCs w:val="28"/>
        </w:rPr>
        <w:t>Е.А. Бессонов</w:t>
      </w:r>
    </w:p>
    <w:p w:rsidR="00F67679" w:rsidRDefault="00F67679" w:rsidP="00F67679">
      <w:pPr>
        <w:pStyle w:val="a5"/>
        <w:rPr>
          <w:rFonts w:ascii="Times New Roman" w:hAnsi="Times New Roman"/>
          <w:sz w:val="28"/>
          <w:szCs w:val="28"/>
        </w:rPr>
      </w:pPr>
    </w:p>
    <w:p w:rsidR="00F67679" w:rsidRDefault="00F67679" w:rsidP="00F67679">
      <w:pPr>
        <w:pStyle w:val="a5"/>
        <w:rPr>
          <w:rFonts w:ascii="Times New Roman" w:hAnsi="Times New Roman"/>
          <w:sz w:val="28"/>
          <w:szCs w:val="28"/>
        </w:rPr>
      </w:pPr>
    </w:p>
    <w:p w:rsidR="00F67679" w:rsidRPr="00F67679" w:rsidRDefault="00F67679" w:rsidP="00F67679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r w:rsidRPr="00F67679">
        <w:rPr>
          <w:rFonts w:ascii="Times New Roman" w:hAnsi="Times New Roman"/>
          <w:sz w:val="28"/>
          <w:szCs w:val="28"/>
        </w:rPr>
        <w:t>ПРИЛОЖЕНИЕ</w:t>
      </w:r>
    </w:p>
    <w:p w:rsidR="00F67679" w:rsidRPr="00F67679" w:rsidRDefault="00F67679" w:rsidP="00F67679">
      <w:pPr>
        <w:pStyle w:val="a5"/>
        <w:rPr>
          <w:rFonts w:ascii="Times New Roman" w:hAnsi="Times New Roman"/>
          <w:sz w:val="28"/>
          <w:szCs w:val="28"/>
        </w:rPr>
      </w:pPr>
      <w:r w:rsidRPr="00F67679">
        <w:rPr>
          <w:rFonts w:ascii="Times New Roman" w:hAnsi="Times New Roman"/>
          <w:sz w:val="28"/>
          <w:szCs w:val="28"/>
        </w:rPr>
        <w:t xml:space="preserve">                                                                     к распоряжению администрации</w:t>
      </w:r>
    </w:p>
    <w:p w:rsidR="00F67679" w:rsidRPr="00F67679" w:rsidRDefault="00F67679" w:rsidP="00F67679">
      <w:pPr>
        <w:pStyle w:val="a5"/>
        <w:rPr>
          <w:rFonts w:ascii="Times New Roman" w:hAnsi="Times New Roman"/>
          <w:sz w:val="28"/>
          <w:szCs w:val="28"/>
        </w:rPr>
      </w:pPr>
      <w:r w:rsidRPr="00F67679">
        <w:rPr>
          <w:rFonts w:ascii="Times New Roman" w:hAnsi="Times New Roman"/>
          <w:sz w:val="28"/>
          <w:szCs w:val="28"/>
        </w:rPr>
        <w:t xml:space="preserve">                                                                      Новопетровского сельского поселения</w:t>
      </w:r>
    </w:p>
    <w:p w:rsidR="00F67679" w:rsidRPr="00F67679" w:rsidRDefault="00F67679" w:rsidP="00F67679">
      <w:pPr>
        <w:pStyle w:val="a5"/>
        <w:rPr>
          <w:rFonts w:ascii="Times New Roman" w:hAnsi="Times New Roman"/>
          <w:sz w:val="28"/>
          <w:szCs w:val="28"/>
        </w:rPr>
      </w:pPr>
      <w:r w:rsidRPr="00F67679"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7679">
        <w:rPr>
          <w:rFonts w:ascii="Times New Roman" w:hAnsi="Times New Roman"/>
          <w:sz w:val="28"/>
          <w:szCs w:val="28"/>
        </w:rPr>
        <w:t xml:space="preserve"> Павловского района</w:t>
      </w:r>
    </w:p>
    <w:p w:rsidR="00F67679" w:rsidRPr="00F67679" w:rsidRDefault="00F67679" w:rsidP="00F67679">
      <w:pPr>
        <w:pStyle w:val="a5"/>
        <w:rPr>
          <w:rFonts w:ascii="Times New Roman" w:hAnsi="Times New Roman"/>
          <w:sz w:val="28"/>
          <w:szCs w:val="28"/>
        </w:rPr>
      </w:pPr>
      <w:r w:rsidRPr="00F67679"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67679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25.12.2019г. № 67-р</w:t>
      </w:r>
    </w:p>
    <w:p w:rsidR="00F67679" w:rsidRPr="00F67679" w:rsidRDefault="00F67679" w:rsidP="00F67679">
      <w:pPr>
        <w:pStyle w:val="a5"/>
        <w:rPr>
          <w:rFonts w:ascii="Times New Roman" w:hAnsi="Times New Roman"/>
          <w:sz w:val="28"/>
          <w:szCs w:val="28"/>
        </w:rPr>
      </w:pPr>
    </w:p>
    <w:p w:rsidR="00F67679" w:rsidRPr="00F67679" w:rsidRDefault="00F67679" w:rsidP="00F67679">
      <w:pPr>
        <w:pStyle w:val="a5"/>
        <w:rPr>
          <w:rFonts w:ascii="Times New Roman" w:hAnsi="Times New Roman"/>
          <w:sz w:val="28"/>
          <w:szCs w:val="28"/>
        </w:rPr>
      </w:pPr>
    </w:p>
    <w:p w:rsidR="00F67679" w:rsidRPr="00F67679" w:rsidRDefault="00F67679" w:rsidP="00F67679">
      <w:pPr>
        <w:pStyle w:val="a5"/>
        <w:rPr>
          <w:rFonts w:ascii="Times New Roman" w:hAnsi="Times New Roman"/>
          <w:sz w:val="28"/>
          <w:szCs w:val="28"/>
        </w:rPr>
      </w:pPr>
      <w:r w:rsidRPr="00F67679">
        <w:rPr>
          <w:rFonts w:ascii="Times New Roman" w:hAnsi="Times New Roman"/>
          <w:sz w:val="28"/>
          <w:szCs w:val="28"/>
        </w:rPr>
        <w:t>Изменения в распоряжение от 15 февраля 2019 года № 6-р</w:t>
      </w:r>
    </w:p>
    <w:p w:rsidR="00F67679" w:rsidRPr="00F67679" w:rsidRDefault="00F67679" w:rsidP="00F67679">
      <w:pPr>
        <w:pStyle w:val="a5"/>
        <w:rPr>
          <w:rFonts w:ascii="Times New Roman" w:hAnsi="Times New Roman"/>
          <w:sz w:val="28"/>
          <w:szCs w:val="28"/>
        </w:rPr>
      </w:pPr>
      <w:r w:rsidRPr="00F67679">
        <w:rPr>
          <w:rFonts w:ascii="Times New Roman" w:hAnsi="Times New Roman"/>
          <w:sz w:val="28"/>
          <w:szCs w:val="28"/>
        </w:rPr>
        <w:t xml:space="preserve">"Об утверждении учетной политики для целей бухгалтерского учета" </w:t>
      </w:r>
    </w:p>
    <w:p w:rsidR="00F67679" w:rsidRPr="00F67679" w:rsidRDefault="00F67679" w:rsidP="00F67679">
      <w:pPr>
        <w:pStyle w:val="a5"/>
        <w:rPr>
          <w:rFonts w:ascii="Times New Roman" w:hAnsi="Times New Roman"/>
          <w:sz w:val="28"/>
          <w:szCs w:val="28"/>
        </w:rPr>
      </w:pPr>
    </w:p>
    <w:p w:rsidR="00F67679" w:rsidRPr="00F67679" w:rsidRDefault="00F67679" w:rsidP="00F67679">
      <w:pPr>
        <w:pStyle w:val="a5"/>
        <w:rPr>
          <w:rFonts w:ascii="Times New Roman" w:hAnsi="Times New Roman"/>
          <w:sz w:val="28"/>
          <w:szCs w:val="28"/>
        </w:rPr>
      </w:pPr>
      <w:r w:rsidRPr="00F67679">
        <w:rPr>
          <w:rFonts w:ascii="Times New Roman" w:hAnsi="Times New Roman"/>
          <w:sz w:val="28"/>
          <w:szCs w:val="28"/>
        </w:rPr>
        <w:t xml:space="preserve">1. В соответствии с федеральными стандартами от 30.12.2017 № 274н, 275н, 278н (далее – соответственно СГС «Учетная политика, оценочные значения и ошибки», СГС «События после отчетной даты», СГС «Отчет о движении денежных средств»), от 27.02.2018 № 32н (далее – СГС «Доходы»), от 28.02.2018 № 34н (далее – СГС «Непроизведенные активы»), от 30.05.2018 №122н, № 124н (далее – соответственно СГС «Влияние изменений курсов иностранных валют», СГС «Резервы»), от 07.12.2018 № 256н (далее – СГС «Запасы»), от 29.06.2018 № 145н (далее – СГС «Долгосрочные договоры»). </w:t>
      </w:r>
    </w:p>
    <w:p w:rsidR="00F67679" w:rsidRPr="00F67679" w:rsidRDefault="00F67679" w:rsidP="00F67679">
      <w:pPr>
        <w:pStyle w:val="a5"/>
        <w:rPr>
          <w:rFonts w:ascii="Times New Roman" w:hAnsi="Times New Roman"/>
          <w:sz w:val="28"/>
          <w:szCs w:val="28"/>
        </w:rPr>
      </w:pPr>
      <w:r w:rsidRPr="00F67679">
        <w:rPr>
          <w:rFonts w:ascii="Times New Roman" w:hAnsi="Times New Roman"/>
          <w:sz w:val="28"/>
          <w:szCs w:val="28"/>
        </w:rPr>
        <w:t>2. Раздел общие положения дополнить пунктами 7,8:</w:t>
      </w:r>
    </w:p>
    <w:p w:rsidR="00F67679" w:rsidRPr="00F67679" w:rsidRDefault="00F67679" w:rsidP="00F67679">
      <w:pPr>
        <w:pStyle w:val="a5"/>
        <w:rPr>
          <w:rFonts w:ascii="Times New Roman" w:hAnsi="Times New Roman"/>
          <w:sz w:val="28"/>
          <w:szCs w:val="28"/>
        </w:rPr>
      </w:pPr>
      <w:r w:rsidRPr="00F67679">
        <w:rPr>
          <w:rFonts w:ascii="Times New Roman" w:hAnsi="Times New Roman"/>
          <w:sz w:val="28"/>
          <w:szCs w:val="28"/>
        </w:rPr>
        <w:t>«7. Учреждение публикует основные положения учетной политики на своем официальном сайте путем размещения копий документов учетной политики.</w:t>
      </w:r>
    </w:p>
    <w:p w:rsidR="00F67679" w:rsidRPr="00F67679" w:rsidRDefault="00F67679" w:rsidP="00F67679">
      <w:pPr>
        <w:pStyle w:val="a5"/>
        <w:rPr>
          <w:rFonts w:ascii="Times New Roman" w:hAnsi="Times New Roman"/>
          <w:sz w:val="28"/>
          <w:szCs w:val="28"/>
        </w:rPr>
      </w:pPr>
      <w:r w:rsidRPr="00F67679">
        <w:rPr>
          <w:rFonts w:ascii="Times New Roman" w:hAnsi="Times New Roman"/>
          <w:sz w:val="28"/>
          <w:szCs w:val="28"/>
        </w:rPr>
        <w:t>Основание: пункт 9 СГС «Учетная политика, оценочные значения и ошибки».</w:t>
      </w:r>
    </w:p>
    <w:p w:rsidR="00F67679" w:rsidRPr="00F67679" w:rsidRDefault="00F67679" w:rsidP="00F67679">
      <w:pPr>
        <w:pStyle w:val="a5"/>
        <w:rPr>
          <w:rFonts w:ascii="Times New Roman" w:hAnsi="Times New Roman"/>
          <w:sz w:val="28"/>
          <w:szCs w:val="28"/>
        </w:rPr>
      </w:pPr>
      <w:r w:rsidRPr="00F67679">
        <w:rPr>
          <w:rFonts w:ascii="Times New Roman" w:hAnsi="Times New Roman"/>
          <w:sz w:val="28"/>
          <w:szCs w:val="28"/>
        </w:rPr>
        <w:t>8. При внесении изменений в учетную политику главный бухгалтер оценивает в целях сопоставления отчетности существенность изменения показателей, отражающие финансовое положение, финансовые результаты деятельности учреждения и движение его денежных средств на основе своего профессионального суждения. Также на основе профессионального суждения оценивается существенность ошибок отчетного периода, выявленных после утверждения отчетности, в целях принятия решения о раскрытии в</w:t>
      </w:r>
    </w:p>
    <w:p w:rsidR="00F67679" w:rsidRPr="00F67679" w:rsidRDefault="00F67679" w:rsidP="00F67679">
      <w:pPr>
        <w:pStyle w:val="a5"/>
        <w:rPr>
          <w:rFonts w:ascii="Times New Roman" w:hAnsi="Times New Roman"/>
          <w:sz w:val="28"/>
          <w:szCs w:val="28"/>
        </w:rPr>
      </w:pPr>
      <w:r w:rsidRPr="00F67679">
        <w:rPr>
          <w:rFonts w:ascii="Times New Roman" w:hAnsi="Times New Roman"/>
          <w:sz w:val="28"/>
          <w:szCs w:val="28"/>
        </w:rPr>
        <w:t>Пояснениях к отчетности информации о существенных ошибках.</w:t>
      </w:r>
    </w:p>
    <w:p w:rsidR="00F67679" w:rsidRPr="00F67679" w:rsidRDefault="00F67679" w:rsidP="00F67679">
      <w:pPr>
        <w:pStyle w:val="a5"/>
        <w:rPr>
          <w:rFonts w:ascii="Times New Roman" w:hAnsi="Times New Roman"/>
          <w:sz w:val="28"/>
          <w:szCs w:val="28"/>
        </w:rPr>
      </w:pPr>
      <w:r w:rsidRPr="00F67679">
        <w:rPr>
          <w:rFonts w:ascii="Times New Roman" w:hAnsi="Times New Roman"/>
          <w:sz w:val="28"/>
          <w:szCs w:val="28"/>
        </w:rPr>
        <w:t>Основание: пункты 17, 20, 32 СГС «Учетная политика, оценочные значения и ошибки».</w:t>
      </w:r>
    </w:p>
    <w:p w:rsidR="00F67679" w:rsidRPr="00F67679" w:rsidRDefault="00F67679" w:rsidP="00F67679">
      <w:pPr>
        <w:pStyle w:val="a5"/>
        <w:rPr>
          <w:rFonts w:ascii="Times New Roman" w:hAnsi="Times New Roman"/>
          <w:sz w:val="28"/>
          <w:szCs w:val="28"/>
        </w:rPr>
      </w:pPr>
      <w:r w:rsidRPr="00F67679">
        <w:rPr>
          <w:rFonts w:ascii="Times New Roman" w:hAnsi="Times New Roman"/>
          <w:sz w:val="28"/>
          <w:szCs w:val="28"/>
        </w:rPr>
        <w:t>3. В раздел «Учёт отдельных видов имущества и обязательств» дополнить пункт 1.1, 1.2:</w:t>
      </w:r>
    </w:p>
    <w:p w:rsidR="00F67679" w:rsidRPr="00F67679" w:rsidRDefault="00F67679" w:rsidP="00F67679">
      <w:pPr>
        <w:pStyle w:val="a5"/>
        <w:rPr>
          <w:rFonts w:ascii="Times New Roman" w:hAnsi="Times New Roman"/>
          <w:sz w:val="28"/>
          <w:szCs w:val="28"/>
        </w:rPr>
      </w:pPr>
      <w:r w:rsidRPr="00F67679">
        <w:rPr>
          <w:rFonts w:ascii="Times New Roman" w:hAnsi="Times New Roman"/>
          <w:sz w:val="28"/>
          <w:szCs w:val="28"/>
        </w:rPr>
        <w:t>- «1.1. Для случаев, которые не установлены в федеральных стандартах и других нормативно правовых актах, регулирующих бухучет, метод определения справедливой стоимости выбирает комиссия учреждения по поступлению и выбытию активов».</w:t>
      </w:r>
    </w:p>
    <w:p w:rsidR="00F67679" w:rsidRPr="00F67679" w:rsidRDefault="00F67679" w:rsidP="00F67679">
      <w:pPr>
        <w:pStyle w:val="a5"/>
        <w:rPr>
          <w:rFonts w:ascii="Times New Roman" w:hAnsi="Times New Roman"/>
          <w:sz w:val="28"/>
          <w:szCs w:val="28"/>
        </w:rPr>
      </w:pPr>
      <w:r w:rsidRPr="00F67679">
        <w:rPr>
          <w:rFonts w:ascii="Times New Roman" w:hAnsi="Times New Roman"/>
          <w:sz w:val="28"/>
          <w:szCs w:val="28"/>
        </w:rPr>
        <w:t>Основание: пункт 54 СГС «Концептуальные основы бухучета и отчетности».</w:t>
      </w:r>
    </w:p>
    <w:p w:rsidR="00F67679" w:rsidRPr="00F67679" w:rsidRDefault="00F67679" w:rsidP="00F67679">
      <w:pPr>
        <w:pStyle w:val="a5"/>
        <w:rPr>
          <w:rFonts w:ascii="Times New Roman" w:hAnsi="Times New Roman"/>
          <w:sz w:val="28"/>
          <w:szCs w:val="28"/>
        </w:rPr>
      </w:pPr>
      <w:r w:rsidRPr="00F67679">
        <w:rPr>
          <w:rFonts w:ascii="Times New Roman" w:hAnsi="Times New Roman"/>
          <w:sz w:val="28"/>
          <w:szCs w:val="28"/>
        </w:rPr>
        <w:t>- «1.2. В случае если для показателя, необходимого для ведения бухгалтерского учета, не установлен метод оценки в законодательстве и в настоящей учетной политике, то величина оценочного показателя определяется профессиональным суждением главного бухгалтера.</w:t>
      </w:r>
    </w:p>
    <w:p w:rsidR="00F67679" w:rsidRPr="00F67679" w:rsidRDefault="00F67679" w:rsidP="00F67679">
      <w:pPr>
        <w:pStyle w:val="a5"/>
        <w:rPr>
          <w:rFonts w:ascii="Times New Roman" w:hAnsi="Times New Roman"/>
          <w:sz w:val="28"/>
          <w:szCs w:val="28"/>
        </w:rPr>
      </w:pPr>
      <w:r w:rsidRPr="00F67679">
        <w:rPr>
          <w:rFonts w:ascii="Times New Roman" w:hAnsi="Times New Roman"/>
          <w:sz w:val="28"/>
          <w:szCs w:val="28"/>
        </w:rPr>
        <w:t>Основание: пункт 6 СГС «Учетная политика, оценочные значения и ошибки».</w:t>
      </w:r>
    </w:p>
    <w:p w:rsidR="00F67679" w:rsidRPr="00F67679" w:rsidRDefault="00F67679" w:rsidP="00F67679">
      <w:pPr>
        <w:pStyle w:val="a5"/>
        <w:rPr>
          <w:rFonts w:ascii="Times New Roman" w:hAnsi="Times New Roman"/>
          <w:sz w:val="28"/>
          <w:szCs w:val="28"/>
        </w:rPr>
      </w:pPr>
      <w:r w:rsidRPr="00F67679">
        <w:rPr>
          <w:rFonts w:ascii="Times New Roman" w:hAnsi="Times New Roman"/>
          <w:sz w:val="28"/>
          <w:szCs w:val="28"/>
        </w:rPr>
        <w:t>3.  Раздел  3 «Материальные запасы» дополнить подпунктами 3.1.1 ,3.1.2 и 3.1.3:</w:t>
      </w:r>
    </w:p>
    <w:p w:rsidR="00F67679" w:rsidRPr="00F67679" w:rsidRDefault="00F67679" w:rsidP="00F67679">
      <w:pPr>
        <w:pStyle w:val="a5"/>
        <w:rPr>
          <w:rFonts w:ascii="Times New Roman" w:hAnsi="Times New Roman"/>
          <w:sz w:val="28"/>
          <w:szCs w:val="28"/>
        </w:rPr>
      </w:pPr>
      <w:r w:rsidRPr="00F67679">
        <w:rPr>
          <w:rFonts w:ascii="Times New Roman" w:hAnsi="Times New Roman"/>
          <w:sz w:val="28"/>
          <w:szCs w:val="28"/>
        </w:rPr>
        <w:lastRenderedPageBreak/>
        <w:t>- 3.1.1. Единица учета материальных запасов в учреждении – номенклатурная (реестровая) единица. Исключение: группы материальных запасов, характеристики которых совпадают, например: офисная бумага одного формата с одинаковым количеством листов в пачке, кнопки канцелярские с одинаковыми диаметром и количеством штук в коробке и т. д. Единица учета таких материальных запасов – однородная (реестровая) группа запасов; материальные запасы с ограниченным сроком годности – продукты питания, медикаменты и другие, а также товары для продажи. Единица учета таких материальных запасов –  партия.</w:t>
      </w:r>
    </w:p>
    <w:p w:rsidR="00F67679" w:rsidRPr="00F67679" w:rsidRDefault="00F67679" w:rsidP="00F67679">
      <w:pPr>
        <w:pStyle w:val="a5"/>
        <w:rPr>
          <w:rFonts w:ascii="Times New Roman" w:hAnsi="Times New Roman"/>
          <w:sz w:val="28"/>
          <w:szCs w:val="28"/>
        </w:rPr>
      </w:pPr>
      <w:r w:rsidRPr="00F67679">
        <w:rPr>
          <w:rFonts w:ascii="Times New Roman" w:hAnsi="Times New Roman"/>
          <w:sz w:val="28"/>
          <w:szCs w:val="28"/>
        </w:rPr>
        <w:t>Решение о применении единиц учета «однородная (реестровая) группа запасов» и «партия» принимает комиссия по поступлению и выбытию активов.</w:t>
      </w:r>
    </w:p>
    <w:p w:rsidR="00F67679" w:rsidRPr="00F67679" w:rsidRDefault="00F67679" w:rsidP="00F67679">
      <w:pPr>
        <w:pStyle w:val="a5"/>
        <w:rPr>
          <w:rFonts w:ascii="Times New Roman" w:hAnsi="Times New Roman"/>
          <w:sz w:val="28"/>
          <w:szCs w:val="28"/>
        </w:rPr>
      </w:pPr>
      <w:r w:rsidRPr="00F67679">
        <w:rPr>
          <w:rFonts w:ascii="Times New Roman" w:hAnsi="Times New Roman"/>
          <w:sz w:val="28"/>
          <w:szCs w:val="28"/>
        </w:rPr>
        <w:t>3.1.1. Товары, переданные в реализацию, отражаются по цене реализации с обособлением торговой наценки.</w:t>
      </w:r>
    </w:p>
    <w:p w:rsidR="00F67679" w:rsidRPr="00F67679" w:rsidRDefault="00F67679" w:rsidP="00F67679">
      <w:pPr>
        <w:pStyle w:val="a5"/>
        <w:rPr>
          <w:rFonts w:ascii="Times New Roman" w:hAnsi="Times New Roman"/>
          <w:sz w:val="28"/>
          <w:szCs w:val="28"/>
        </w:rPr>
      </w:pPr>
      <w:r w:rsidRPr="00F67679">
        <w:rPr>
          <w:rFonts w:ascii="Times New Roman" w:hAnsi="Times New Roman"/>
          <w:sz w:val="28"/>
          <w:szCs w:val="28"/>
        </w:rPr>
        <w:t>3.1.3. Доля затрат на незавершенное производство рассчитывается:</w:t>
      </w:r>
    </w:p>
    <w:p w:rsidR="00F67679" w:rsidRPr="00F67679" w:rsidRDefault="00F67679" w:rsidP="00F67679">
      <w:pPr>
        <w:pStyle w:val="a5"/>
        <w:rPr>
          <w:rFonts w:ascii="Times New Roman" w:hAnsi="Times New Roman"/>
          <w:sz w:val="28"/>
          <w:szCs w:val="28"/>
        </w:rPr>
      </w:pPr>
      <w:r w:rsidRPr="00F67679">
        <w:rPr>
          <w:rFonts w:ascii="Times New Roman" w:hAnsi="Times New Roman"/>
          <w:sz w:val="28"/>
          <w:szCs w:val="28"/>
        </w:rPr>
        <w:t>- в части услуг – пропорционально доле незавершенных заказов в общем объеме заказов, выполняемых в течение месяца;</w:t>
      </w:r>
    </w:p>
    <w:p w:rsidR="00F67679" w:rsidRPr="00F67679" w:rsidRDefault="00F67679" w:rsidP="00F67679">
      <w:pPr>
        <w:pStyle w:val="a5"/>
        <w:rPr>
          <w:rFonts w:ascii="Times New Roman" w:hAnsi="Times New Roman"/>
          <w:sz w:val="28"/>
          <w:szCs w:val="28"/>
        </w:rPr>
      </w:pPr>
      <w:r w:rsidRPr="00F67679">
        <w:rPr>
          <w:rFonts w:ascii="Times New Roman" w:hAnsi="Times New Roman"/>
          <w:sz w:val="28"/>
          <w:szCs w:val="28"/>
        </w:rPr>
        <w:t>- в части продукции – пропорционально доле не готовых изделий в общем объеме изделий, изготавливаемых в течение месяца.</w:t>
      </w:r>
    </w:p>
    <w:p w:rsidR="00F67679" w:rsidRPr="00F67679" w:rsidRDefault="00F67679" w:rsidP="00F67679">
      <w:pPr>
        <w:pStyle w:val="a5"/>
        <w:rPr>
          <w:rFonts w:ascii="Times New Roman" w:hAnsi="Times New Roman"/>
          <w:sz w:val="28"/>
          <w:szCs w:val="28"/>
        </w:rPr>
      </w:pPr>
      <w:r w:rsidRPr="00F67679">
        <w:rPr>
          <w:rFonts w:ascii="Times New Roman" w:hAnsi="Times New Roman"/>
          <w:sz w:val="28"/>
          <w:szCs w:val="28"/>
        </w:rPr>
        <w:t>4. В разделе «Финансовый результат»:</w:t>
      </w:r>
    </w:p>
    <w:p w:rsidR="00F67679" w:rsidRPr="00F67679" w:rsidRDefault="00F67679" w:rsidP="00F67679">
      <w:pPr>
        <w:pStyle w:val="a5"/>
        <w:rPr>
          <w:rFonts w:ascii="Times New Roman" w:hAnsi="Times New Roman"/>
          <w:sz w:val="28"/>
          <w:szCs w:val="28"/>
        </w:rPr>
      </w:pPr>
      <w:r w:rsidRPr="00F67679">
        <w:rPr>
          <w:rFonts w:ascii="Times New Roman" w:hAnsi="Times New Roman"/>
          <w:sz w:val="28"/>
          <w:szCs w:val="28"/>
        </w:rPr>
        <w:t>2.1. Дополнить новым подпунктом 10.5,10.6,10.7, 10.8:</w:t>
      </w:r>
    </w:p>
    <w:p w:rsidR="00F67679" w:rsidRPr="00F67679" w:rsidRDefault="00F67679" w:rsidP="00F67679">
      <w:pPr>
        <w:pStyle w:val="a5"/>
        <w:rPr>
          <w:rFonts w:ascii="Times New Roman" w:hAnsi="Times New Roman"/>
          <w:sz w:val="28"/>
          <w:szCs w:val="28"/>
        </w:rPr>
      </w:pPr>
      <w:r w:rsidRPr="00F67679">
        <w:rPr>
          <w:rFonts w:ascii="Times New Roman" w:hAnsi="Times New Roman"/>
          <w:sz w:val="28"/>
          <w:szCs w:val="28"/>
        </w:rPr>
        <w:t>- «10.5. Доходы от оказания платных услуг по долгосрочным договорам, срок исполнения которых превышает один год,  признаются в учете в составе доходов будущих периодов в сумме договора. Доходы будущих периодов признаются в текущих доходах равномерно в последний день каждого месяца в разрезе каждого договора. Аналогичный порядок признания доходов в текущем периоде применяется к договорам, в соответствии с которыми услуги оказываются неравномерно.».</w:t>
      </w:r>
    </w:p>
    <w:p w:rsidR="00F67679" w:rsidRPr="00F67679" w:rsidRDefault="00F67679" w:rsidP="00F67679">
      <w:pPr>
        <w:pStyle w:val="a5"/>
        <w:rPr>
          <w:rFonts w:ascii="Times New Roman" w:hAnsi="Times New Roman"/>
          <w:sz w:val="28"/>
          <w:szCs w:val="28"/>
        </w:rPr>
      </w:pPr>
      <w:r w:rsidRPr="00F67679">
        <w:rPr>
          <w:rFonts w:ascii="Times New Roman" w:hAnsi="Times New Roman"/>
          <w:sz w:val="28"/>
          <w:szCs w:val="28"/>
        </w:rPr>
        <w:t>-  «10.6. В отношении платных услуг, по которым срок действия договора менее года, а дата начала и окончания исполнения договора приходятся на разные отчетные годы, учреждение применяет положения СГС «Долгосрочные договоры». Доходы по таким договорам признаются доходами текущего года равномерно в последний день каждого месяца до истечения срока действия договора.».</w:t>
      </w:r>
    </w:p>
    <w:p w:rsidR="00F67679" w:rsidRPr="00F67679" w:rsidRDefault="00F67679" w:rsidP="00F67679">
      <w:pPr>
        <w:pStyle w:val="a5"/>
        <w:rPr>
          <w:rFonts w:ascii="Times New Roman" w:hAnsi="Times New Roman"/>
          <w:sz w:val="28"/>
          <w:szCs w:val="28"/>
        </w:rPr>
      </w:pPr>
      <w:r w:rsidRPr="00F67679">
        <w:rPr>
          <w:rFonts w:ascii="Times New Roman" w:hAnsi="Times New Roman"/>
          <w:sz w:val="28"/>
          <w:szCs w:val="28"/>
        </w:rPr>
        <w:t>-  «10.7. В случае исполнения договора строительного подряда учреждение определяет процент исполнения договора в целях признания доходов в текущем периоде, как соотношение расходов, понесенных в связи с выполненным на конец отчетного периода объемом работ и предусмотренных сводным сметным расчетом, к общей величине расходов по долгосрочному договору строительного подряда, предусмотренной сводным сметным расчетом.».</w:t>
      </w:r>
    </w:p>
    <w:p w:rsidR="00F67679" w:rsidRPr="00F67679" w:rsidRDefault="00F67679" w:rsidP="00F67679">
      <w:pPr>
        <w:pStyle w:val="a5"/>
        <w:rPr>
          <w:rFonts w:ascii="Times New Roman" w:hAnsi="Times New Roman"/>
          <w:sz w:val="28"/>
          <w:szCs w:val="28"/>
        </w:rPr>
      </w:pPr>
      <w:r w:rsidRPr="00F67679">
        <w:rPr>
          <w:rFonts w:ascii="Times New Roman" w:hAnsi="Times New Roman"/>
          <w:sz w:val="28"/>
          <w:szCs w:val="28"/>
        </w:rPr>
        <w:t>-  «10.8. Резерв по искам и претензионным требованиям создается в случае, когда на отчетную дату учреждение является стороной судебного разбирательства. Величина резерва устанавливается на основании экспертного мнения юридической службы учреждения.».</w:t>
      </w:r>
    </w:p>
    <w:p w:rsidR="00F67679" w:rsidRPr="00F67679" w:rsidRDefault="00F67679" w:rsidP="00F67679">
      <w:pPr>
        <w:pStyle w:val="a5"/>
        <w:rPr>
          <w:rFonts w:ascii="Times New Roman" w:hAnsi="Times New Roman"/>
          <w:sz w:val="28"/>
          <w:szCs w:val="28"/>
        </w:rPr>
      </w:pPr>
      <w:r w:rsidRPr="00F67679">
        <w:rPr>
          <w:rFonts w:ascii="Times New Roman" w:hAnsi="Times New Roman"/>
          <w:sz w:val="28"/>
          <w:szCs w:val="28"/>
        </w:rPr>
        <w:t>5. Пункт 2  Приложения 2 «Состав комиссии по поступлению и выбытию нефинансовых  активов» дополнить абзацами следующего содержания:</w:t>
      </w:r>
    </w:p>
    <w:p w:rsidR="00F67679" w:rsidRPr="00F67679" w:rsidRDefault="00F67679" w:rsidP="00F67679">
      <w:pPr>
        <w:pStyle w:val="a5"/>
        <w:rPr>
          <w:rFonts w:ascii="Times New Roman" w:hAnsi="Times New Roman"/>
          <w:sz w:val="28"/>
          <w:szCs w:val="28"/>
        </w:rPr>
      </w:pPr>
      <w:r w:rsidRPr="00F67679">
        <w:rPr>
          <w:rFonts w:ascii="Times New Roman" w:hAnsi="Times New Roman"/>
          <w:sz w:val="28"/>
          <w:szCs w:val="28"/>
        </w:rPr>
        <w:lastRenderedPageBreak/>
        <w:t>«- определение срока полезного использования материальных запасов, используемых в деятельности учреждения более 12 месяцев;</w:t>
      </w:r>
    </w:p>
    <w:p w:rsidR="00F67679" w:rsidRPr="00F67679" w:rsidRDefault="00F67679" w:rsidP="00F67679">
      <w:pPr>
        <w:pStyle w:val="a5"/>
        <w:rPr>
          <w:rFonts w:ascii="Times New Roman" w:hAnsi="Times New Roman"/>
          <w:sz w:val="28"/>
          <w:szCs w:val="28"/>
        </w:rPr>
      </w:pPr>
      <w:r w:rsidRPr="00F67679">
        <w:rPr>
          <w:rFonts w:ascii="Times New Roman" w:hAnsi="Times New Roman"/>
          <w:sz w:val="28"/>
          <w:szCs w:val="28"/>
        </w:rPr>
        <w:t>- принятие решения о выбытии материальных запасов, используемых в деятельности учреждения более 12 месяцев.».</w:t>
      </w:r>
    </w:p>
    <w:p w:rsidR="00F67679" w:rsidRPr="00F67679" w:rsidRDefault="00F67679" w:rsidP="00F67679">
      <w:pPr>
        <w:pStyle w:val="a5"/>
        <w:rPr>
          <w:rFonts w:ascii="Times New Roman" w:hAnsi="Times New Roman"/>
          <w:sz w:val="28"/>
          <w:szCs w:val="28"/>
        </w:rPr>
      </w:pPr>
    </w:p>
    <w:p w:rsidR="00F67679" w:rsidRPr="00F67679" w:rsidRDefault="00F67679" w:rsidP="00F67679">
      <w:pPr>
        <w:pStyle w:val="a5"/>
        <w:rPr>
          <w:rFonts w:ascii="Times New Roman" w:hAnsi="Times New Roman"/>
          <w:sz w:val="28"/>
          <w:szCs w:val="28"/>
        </w:rPr>
      </w:pPr>
    </w:p>
    <w:p w:rsidR="00F67679" w:rsidRPr="00F67679" w:rsidRDefault="00F67679" w:rsidP="00F67679">
      <w:pPr>
        <w:pStyle w:val="a5"/>
        <w:rPr>
          <w:rFonts w:ascii="Times New Roman" w:hAnsi="Times New Roman"/>
          <w:sz w:val="28"/>
          <w:szCs w:val="28"/>
        </w:rPr>
      </w:pPr>
    </w:p>
    <w:p w:rsidR="00F67679" w:rsidRPr="00F67679" w:rsidRDefault="00F67679" w:rsidP="00F67679">
      <w:pPr>
        <w:pStyle w:val="a5"/>
        <w:rPr>
          <w:rFonts w:ascii="Times New Roman" w:hAnsi="Times New Roman"/>
          <w:sz w:val="28"/>
          <w:szCs w:val="28"/>
        </w:rPr>
      </w:pPr>
      <w:r w:rsidRPr="00F67679">
        <w:rPr>
          <w:rFonts w:ascii="Times New Roman" w:hAnsi="Times New Roman"/>
          <w:sz w:val="28"/>
          <w:szCs w:val="28"/>
        </w:rPr>
        <w:t>Специалист 1  категории</w:t>
      </w:r>
    </w:p>
    <w:p w:rsidR="00F67679" w:rsidRPr="00F67679" w:rsidRDefault="00F67679" w:rsidP="00F67679">
      <w:pPr>
        <w:pStyle w:val="a5"/>
        <w:rPr>
          <w:rFonts w:ascii="Times New Roman" w:hAnsi="Times New Roman"/>
          <w:sz w:val="28"/>
          <w:szCs w:val="28"/>
        </w:rPr>
      </w:pPr>
      <w:r w:rsidRPr="00F67679">
        <w:rPr>
          <w:rFonts w:ascii="Times New Roman" w:hAnsi="Times New Roman"/>
          <w:sz w:val="28"/>
          <w:szCs w:val="28"/>
        </w:rPr>
        <w:t>Новопетровского сельского поселения</w:t>
      </w:r>
    </w:p>
    <w:p w:rsidR="00F67679" w:rsidRPr="00F67679" w:rsidRDefault="00F67679" w:rsidP="00F67679">
      <w:pPr>
        <w:pStyle w:val="a5"/>
        <w:rPr>
          <w:rFonts w:ascii="Times New Roman" w:hAnsi="Times New Roman"/>
          <w:sz w:val="28"/>
          <w:szCs w:val="28"/>
        </w:rPr>
      </w:pPr>
      <w:r w:rsidRPr="00F67679">
        <w:rPr>
          <w:rFonts w:ascii="Times New Roman" w:hAnsi="Times New Roman"/>
          <w:sz w:val="28"/>
          <w:szCs w:val="28"/>
        </w:rPr>
        <w:t>Павловского района</w:t>
      </w:r>
      <w:r w:rsidRPr="00F67679">
        <w:rPr>
          <w:rFonts w:ascii="Times New Roman" w:hAnsi="Times New Roman"/>
          <w:sz w:val="28"/>
          <w:szCs w:val="28"/>
        </w:rPr>
        <w:tab/>
      </w:r>
      <w:r w:rsidRPr="00F67679">
        <w:rPr>
          <w:rFonts w:ascii="Times New Roman" w:hAnsi="Times New Roman"/>
          <w:sz w:val="28"/>
          <w:szCs w:val="28"/>
        </w:rPr>
        <w:tab/>
      </w:r>
      <w:r w:rsidRPr="00F67679">
        <w:rPr>
          <w:rFonts w:ascii="Times New Roman" w:hAnsi="Times New Roman"/>
          <w:sz w:val="28"/>
          <w:szCs w:val="28"/>
        </w:rPr>
        <w:tab/>
      </w:r>
      <w:r w:rsidRPr="00F67679">
        <w:rPr>
          <w:rFonts w:ascii="Times New Roman" w:hAnsi="Times New Roman"/>
          <w:sz w:val="28"/>
          <w:szCs w:val="28"/>
        </w:rPr>
        <w:tab/>
      </w:r>
      <w:r w:rsidRPr="00F67679">
        <w:rPr>
          <w:rFonts w:ascii="Times New Roman" w:hAnsi="Times New Roman"/>
          <w:sz w:val="28"/>
          <w:szCs w:val="28"/>
        </w:rPr>
        <w:tab/>
      </w:r>
      <w:r w:rsidRPr="00F67679">
        <w:rPr>
          <w:rFonts w:ascii="Times New Roman" w:hAnsi="Times New Roman"/>
          <w:sz w:val="28"/>
          <w:szCs w:val="28"/>
        </w:rPr>
        <w:tab/>
      </w:r>
      <w:r w:rsidRPr="00F67679">
        <w:rPr>
          <w:rFonts w:ascii="Times New Roman" w:hAnsi="Times New Roman"/>
          <w:sz w:val="28"/>
          <w:szCs w:val="28"/>
        </w:rPr>
        <w:tab/>
      </w:r>
      <w:r w:rsidRPr="00F67679">
        <w:rPr>
          <w:rFonts w:ascii="Times New Roman" w:hAnsi="Times New Roman"/>
          <w:sz w:val="28"/>
          <w:szCs w:val="28"/>
        </w:rPr>
        <w:tab/>
        <w:t>Ю.А. Малий</w:t>
      </w:r>
    </w:p>
    <w:p w:rsidR="00F67679" w:rsidRPr="00F67679" w:rsidRDefault="00F67679" w:rsidP="00F67679">
      <w:pPr>
        <w:pStyle w:val="a5"/>
        <w:rPr>
          <w:rFonts w:ascii="Times New Roman" w:hAnsi="Times New Roman"/>
          <w:sz w:val="28"/>
          <w:szCs w:val="28"/>
        </w:rPr>
      </w:pPr>
    </w:p>
    <w:p w:rsidR="00F67679" w:rsidRPr="00F67679" w:rsidRDefault="00F67679" w:rsidP="00F67679">
      <w:pPr>
        <w:pStyle w:val="a5"/>
        <w:rPr>
          <w:rFonts w:ascii="Times New Roman" w:hAnsi="Times New Roman"/>
          <w:sz w:val="28"/>
          <w:szCs w:val="28"/>
        </w:rPr>
      </w:pPr>
    </w:p>
    <w:p w:rsidR="00F67679" w:rsidRPr="00F67679" w:rsidRDefault="00F67679" w:rsidP="00F67679">
      <w:pPr>
        <w:pStyle w:val="a5"/>
        <w:rPr>
          <w:rFonts w:ascii="Times New Roman" w:hAnsi="Times New Roman"/>
          <w:sz w:val="28"/>
          <w:szCs w:val="28"/>
        </w:rPr>
      </w:pPr>
    </w:p>
    <w:p w:rsidR="00F67679" w:rsidRPr="00F67679" w:rsidRDefault="00F67679" w:rsidP="00F67679">
      <w:pPr>
        <w:pStyle w:val="a5"/>
        <w:rPr>
          <w:rFonts w:ascii="Times New Roman" w:hAnsi="Times New Roman"/>
          <w:sz w:val="28"/>
          <w:szCs w:val="28"/>
        </w:rPr>
      </w:pPr>
    </w:p>
    <w:p w:rsidR="00F67679" w:rsidRPr="00F67679" w:rsidRDefault="00F67679" w:rsidP="00F67679">
      <w:pPr>
        <w:pStyle w:val="a5"/>
        <w:rPr>
          <w:rFonts w:ascii="Times New Roman" w:hAnsi="Times New Roman"/>
          <w:sz w:val="28"/>
          <w:szCs w:val="28"/>
        </w:rPr>
      </w:pPr>
    </w:p>
    <w:p w:rsidR="00F67679" w:rsidRPr="00F67679" w:rsidRDefault="00F67679" w:rsidP="00F67679">
      <w:pPr>
        <w:pStyle w:val="a5"/>
        <w:rPr>
          <w:rFonts w:ascii="Times New Roman" w:hAnsi="Times New Roman"/>
          <w:sz w:val="28"/>
          <w:szCs w:val="28"/>
        </w:rPr>
      </w:pPr>
    </w:p>
    <w:p w:rsidR="00F67679" w:rsidRPr="00F67679" w:rsidRDefault="00F67679" w:rsidP="00F67679">
      <w:pPr>
        <w:pStyle w:val="a5"/>
        <w:rPr>
          <w:rFonts w:ascii="Times New Roman" w:hAnsi="Times New Roman"/>
          <w:sz w:val="28"/>
          <w:szCs w:val="28"/>
        </w:rPr>
      </w:pPr>
    </w:p>
    <w:p w:rsidR="00F67679" w:rsidRPr="00F67679" w:rsidRDefault="00F67679" w:rsidP="00F67679">
      <w:pPr>
        <w:pStyle w:val="a5"/>
        <w:rPr>
          <w:rFonts w:ascii="Times New Roman" w:hAnsi="Times New Roman"/>
          <w:sz w:val="28"/>
          <w:szCs w:val="28"/>
        </w:rPr>
      </w:pPr>
    </w:p>
    <w:p w:rsidR="00F67679" w:rsidRPr="00F67679" w:rsidRDefault="00F67679" w:rsidP="00F67679">
      <w:pPr>
        <w:pStyle w:val="a5"/>
        <w:rPr>
          <w:rFonts w:ascii="Times New Roman" w:hAnsi="Times New Roman"/>
          <w:sz w:val="28"/>
          <w:szCs w:val="28"/>
        </w:rPr>
      </w:pPr>
    </w:p>
    <w:p w:rsidR="00F67679" w:rsidRPr="00F67679" w:rsidRDefault="00F67679" w:rsidP="00F67679">
      <w:pPr>
        <w:pStyle w:val="a5"/>
        <w:rPr>
          <w:rFonts w:ascii="Times New Roman" w:hAnsi="Times New Roman"/>
          <w:sz w:val="28"/>
          <w:szCs w:val="28"/>
        </w:rPr>
      </w:pPr>
    </w:p>
    <w:p w:rsidR="00F67679" w:rsidRPr="00F67679" w:rsidRDefault="00F67679" w:rsidP="00F67679">
      <w:pPr>
        <w:pStyle w:val="a5"/>
        <w:rPr>
          <w:rFonts w:ascii="Times New Roman" w:hAnsi="Times New Roman"/>
          <w:sz w:val="28"/>
          <w:szCs w:val="28"/>
        </w:rPr>
      </w:pPr>
    </w:p>
    <w:p w:rsidR="00F67679" w:rsidRPr="00F67679" w:rsidRDefault="00F67679" w:rsidP="00F67679">
      <w:pPr>
        <w:pStyle w:val="a5"/>
        <w:rPr>
          <w:rFonts w:ascii="Times New Roman" w:hAnsi="Times New Roman"/>
          <w:sz w:val="28"/>
          <w:szCs w:val="28"/>
        </w:rPr>
      </w:pPr>
    </w:p>
    <w:p w:rsidR="00F67679" w:rsidRPr="00F67679" w:rsidRDefault="00F67679" w:rsidP="00F67679">
      <w:pPr>
        <w:pStyle w:val="a5"/>
        <w:rPr>
          <w:rFonts w:ascii="Times New Roman" w:hAnsi="Times New Roman"/>
          <w:sz w:val="28"/>
          <w:szCs w:val="28"/>
        </w:rPr>
      </w:pPr>
    </w:p>
    <w:p w:rsidR="00F67679" w:rsidRPr="00F67679" w:rsidRDefault="00F67679" w:rsidP="00F67679">
      <w:pPr>
        <w:pStyle w:val="a5"/>
        <w:rPr>
          <w:rFonts w:ascii="Times New Roman" w:hAnsi="Times New Roman"/>
          <w:sz w:val="28"/>
          <w:szCs w:val="28"/>
        </w:rPr>
      </w:pPr>
    </w:p>
    <w:p w:rsidR="00F67679" w:rsidRPr="00F67679" w:rsidRDefault="00F67679" w:rsidP="00F67679">
      <w:pPr>
        <w:pStyle w:val="a5"/>
        <w:rPr>
          <w:rFonts w:ascii="Times New Roman" w:hAnsi="Times New Roman"/>
          <w:sz w:val="28"/>
          <w:szCs w:val="28"/>
        </w:rPr>
      </w:pPr>
    </w:p>
    <w:p w:rsidR="00F67679" w:rsidRPr="00F67679" w:rsidRDefault="00F67679" w:rsidP="00F67679">
      <w:pPr>
        <w:pStyle w:val="a5"/>
        <w:rPr>
          <w:rFonts w:ascii="Times New Roman" w:hAnsi="Times New Roman"/>
          <w:sz w:val="28"/>
          <w:szCs w:val="28"/>
        </w:rPr>
      </w:pPr>
    </w:p>
    <w:p w:rsidR="00F67679" w:rsidRPr="00F67679" w:rsidRDefault="00F67679" w:rsidP="00F67679">
      <w:pPr>
        <w:pStyle w:val="a5"/>
        <w:rPr>
          <w:rFonts w:ascii="Times New Roman" w:hAnsi="Times New Roman"/>
          <w:sz w:val="28"/>
          <w:szCs w:val="28"/>
        </w:rPr>
      </w:pPr>
    </w:p>
    <w:p w:rsidR="00F67679" w:rsidRPr="00F67679" w:rsidRDefault="00F67679" w:rsidP="00F67679">
      <w:pPr>
        <w:pStyle w:val="a5"/>
        <w:rPr>
          <w:rFonts w:ascii="Times New Roman" w:hAnsi="Times New Roman"/>
          <w:sz w:val="28"/>
          <w:szCs w:val="28"/>
        </w:rPr>
      </w:pPr>
    </w:p>
    <w:p w:rsidR="00F67679" w:rsidRPr="00F67679" w:rsidRDefault="00F67679" w:rsidP="00F67679">
      <w:pPr>
        <w:pStyle w:val="a5"/>
        <w:rPr>
          <w:rFonts w:ascii="Times New Roman" w:hAnsi="Times New Roman"/>
          <w:sz w:val="28"/>
          <w:szCs w:val="28"/>
        </w:rPr>
      </w:pPr>
    </w:p>
    <w:p w:rsidR="00F67679" w:rsidRPr="00F67679" w:rsidRDefault="00F67679" w:rsidP="00F67679">
      <w:pPr>
        <w:pStyle w:val="a5"/>
        <w:rPr>
          <w:rFonts w:ascii="Times New Roman" w:hAnsi="Times New Roman"/>
          <w:sz w:val="28"/>
          <w:szCs w:val="28"/>
        </w:rPr>
      </w:pPr>
    </w:p>
    <w:p w:rsidR="00F67679" w:rsidRPr="00F67679" w:rsidRDefault="00F67679" w:rsidP="00F67679">
      <w:pPr>
        <w:pStyle w:val="a5"/>
        <w:rPr>
          <w:rFonts w:ascii="Times New Roman" w:hAnsi="Times New Roman"/>
          <w:sz w:val="28"/>
          <w:szCs w:val="28"/>
        </w:rPr>
      </w:pPr>
    </w:p>
    <w:p w:rsidR="00F67679" w:rsidRPr="00F67679" w:rsidRDefault="00F67679" w:rsidP="00F67679">
      <w:pPr>
        <w:pStyle w:val="a5"/>
        <w:rPr>
          <w:rFonts w:ascii="Times New Roman" w:hAnsi="Times New Roman"/>
          <w:sz w:val="28"/>
          <w:szCs w:val="28"/>
        </w:rPr>
      </w:pPr>
    </w:p>
    <w:p w:rsidR="00F67679" w:rsidRPr="00F67679" w:rsidRDefault="00F67679" w:rsidP="00F67679">
      <w:pPr>
        <w:pStyle w:val="a5"/>
        <w:rPr>
          <w:rFonts w:ascii="Times New Roman" w:hAnsi="Times New Roman"/>
          <w:sz w:val="28"/>
          <w:szCs w:val="28"/>
        </w:rPr>
      </w:pPr>
    </w:p>
    <w:p w:rsidR="00F67679" w:rsidRPr="00F67679" w:rsidRDefault="00F67679" w:rsidP="00F67679">
      <w:pPr>
        <w:pStyle w:val="a5"/>
        <w:rPr>
          <w:rFonts w:ascii="Times New Roman" w:hAnsi="Times New Roman"/>
          <w:sz w:val="28"/>
          <w:szCs w:val="28"/>
        </w:rPr>
      </w:pPr>
    </w:p>
    <w:p w:rsidR="00F67679" w:rsidRPr="00F67679" w:rsidRDefault="00F67679" w:rsidP="00F67679">
      <w:pPr>
        <w:pStyle w:val="a5"/>
        <w:rPr>
          <w:rFonts w:ascii="Times New Roman" w:hAnsi="Times New Roman"/>
          <w:sz w:val="28"/>
          <w:szCs w:val="28"/>
        </w:rPr>
      </w:pPr>
    </w:p>
    <w:p w:rsidR="00F67679" w:rsidRPr="00F67679" w:rsidRDefault="00F67679" w:rsidP="00F67679">
      <w:pPr>
        <w:pStyle w:val="a5"/>
        <w:rPr>
          <w:rFonts w:ascii="Times New Roman" w:hAnsi="Times New Roman"/>
          <w:sz w:val="28"/>
          <w:szCs w:val="28"/>
        </w:rPr>
      </w:pPr>
    </w:p>
    <w:p w:rsidR="00F67679" w:rsidRPr="00F67679" w:rsidRDefault="00F67679" w:rsidP="00F67679">
      <w:pPr>
        <w:pStyle w:val="a5"/>
        <w:rPr>
          <w:rFonts w:ascii="Times New Roman" w:hAnsi="Times New Roman"/>
          <w:sz w:val="28"/>
          <w:szCs w:val="28"/>
        </w:rPr>
      </w:pPr>
    </w:p>
    <w:p w:rsidR="00F67679" w:rsidRPr="00F67679" w:rsidRDefault="00F67679" w:rsidP="00F67679">
      <w:pPr>
        <w:pStyle w:val="a5"/>
        <w:rPr>
          <w:rFonts w:ascii="Times New Roman" w:hAnsi="Times New Roman"/>
          <w:sz w:val="28"/>
          <w:szCs w:val="28"/>
        </w:rPr>
      </w:pPr>
    </w:p>
    <w:p w:rsidR="00F67679" w:rsidRPr="00F67679" w:rsidRDefault="00F67679" w:rsidP="00F67679">
      <w:pPr>
        <w:pStyle w:val="a5"/>
        <w:rPr>
          <w:rFonts w:ascii="Times New Roman" w:hAnsi="Times New Roman"/>
          <w:sz w:val="28"/>
          <w:szCs w:val="28"/>
        </w:rPr>
      </w:pPr>
    </w:p>
    <w:p w:rsidR="00F67679" w:rsidRPr="00F67679" w:rsidRDefault="00F67679" w:rsidP="00F67679">
      <w:pPr>
        <w:pStyle w:val="a5"/>
        <w:rPr>
          <w:rFonts w:ascii="Times New Roman" w:hAnsi="Times New Roman"/>
          <w:sz w:val="28"/>
          <w:szCs w:val="28"/>
        </w:rPr>
      </w:pPr>
    </w:p>
    <w:p w:rsidR="00F67679" w:rsidRPr="00F67679" w:rsidRDefault="00F67679" w:rsidP="00F67679">
      <w:pPr>
        <w:pStyle w:val="a5"/>
        <w:rPr>
          <w:rFonts w:ascii="Times New Roman" w:hAnsi="Times New Roman"/>
          <w:sz w:val="28"/>
          <w:szCs w:val="28"/>
        </w:rPr>
      </w:pPr>
    </w:p>
    <w:p w:rsidR="00F67679" w:rsidRPr="00F67679" w:rsidRDefault="00F67679" w:rsidP="00F67679">
      <w:pPr>
        <w:pStyle w:val="a5"/>
        <w:rPr>
          <w:rFonts w:ascii="Times New Roman" w:hAnsi="Times New Roman"/>
          <w:sz w:val="28"/>
          <w:szCs w:val="28"/>
        </w:rPr>
      </w:pPr>
    </w:p>
    <w:p w:rsidR="00F67679" w:rsidRPr="00F67679" w:rsidRDefault="00F67679" w:rsidP="00F67679">
      <w:pPr>
        <w:pStyle w:val="a5"/>
        <w:rPr>
          <w:rFonts w:ascii="Times New Roman" w:hAnsi="Times New Roman"/>
          <w:sz w:val="28"/>
          <w:szCs w:val="28"/>
        </w:rPr>
      </w:pPr>
    </w:p>
    <w:p w:rsidR="00F67679" w:rsidRPr="00F67679" w:rsidRDefault="00F67679" w:rsidP="00F67679">
      <w:pPr>
        <w:pStyle w:val="a5"/>
        <w:rPr>
          <w:rFonts w:ascii="Times New Roman" w:hAnsi="Times New Roman"/>
          <w:sz w:val="28"/>
          <w:szCs w:val="28"/>
        </w:rPr>
      </w:pPr>
    </w:p>
    <w:p w:rsidR="00F67679" w:rsidRPr="00F67679" w:rsidRDefault="00F67679" w:rsidP="00F67679">
      <w:pPr>
        <w:pStyle w:val="a5"/>
        <w:rPr>
          <w:rFonts w:ascii="Times New Roman" w:hAnsi="Times New Roman"/>
          <w:sz w:val="28"/>
          <w:szCs w:val="28"/>
        </w:rPr>
      </w:pPr>
    </w:p>
    <w:p w:rsidR="00F67679" w:rsidRPr="00C92F43" w:rsidRDefault="00F67679" w:rsidP="00C92F43">
      <w:pPr>
        <w:pStyle w:val="a5"/>
        <w:rPr>
          <w:rFonts w:ascii="Times New Roman" w:hAnsi="Times New Roman"/>
          <w:sz w:val="28"/>
          <w:szCs w:val="28"/>
        </w:rPr>
      </w:pPr>
    </w:p>
    <w:sectPr w:rsidR="00F67679" w:rsidRPr="00C92F43" w:rsidSect="0048466C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42D4" w:rsidRDefault="00C142D4" w:rsidP="00D5368A">
      <w:r>
        <w:separator/>
      </w:r>
    </w:p>
  </w:endnote>
  <w:endnote w:type="continuationSeparator" w:id="0">
    <w:p w:rsidR="00C142D4" w:rsidRDefault="00C142D4" w:rsidP="00D53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42D4" w:rsidRDefault="00C142D4" w:rsidP="00D5368A">
      <w:r>
        <w:separator/>
      </w:r>
    </w:p>
  </w:footnote>
  <w:footnote w:type="continuationSeparator" w:id="0">
    <w:p w:rsidR="00C142D4" w:rsidRDefault="00C142D4" w:rsidP="00D536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7F5C6F"/>
    <w:multiLevelType w:val="hybridMultilevel"/>
    <w:tmpl w:val="683C5022"/>
    <w:lvl w:ilvl="0" w:tplc="5BA0783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7E95"/>
    <w:rsid w:val="00005C7F"/>
    <w:rsid w:val="00010960"/>
    <w:rsid w:val="0002486D"/>
    <w:rsid w:val="00042E28"/>
    <w:rsid w:val="00057E95"/>
    <w:rsid w:val="0008053D"/>
    <w:rsid w:val="000952FE"/>
    <w:rsid w:val="000A0840"/>
    <w:rsid w:val="000B1F11"/>
    <w:rsid w:val="001007DD"/>
    <w:rsid w:val="001225B4"/>
    <w:rsid w:val="00156486"/>
    <w:rsid w:val="00165C23"/>
    <w:rsid w:val="00167932"/>
    <w:rsid w:val="00171AF7"/>
    <w:rsid w:val="00196C4E"/>
    <w:rsid w:val="001A34E4"/>
    <w:rsid w:val="001A6B98"/>
    <w:rsid w:val="001F2DF1"/>
    <w:rsid w:val="001F533F"/>
    <w:rsid w:val="002105BA"/>
    <w:rsid w:val="0021248B"/>
    <w:rsid w:val="0022532A"/>
    <w:rsid w:val="0023113A"/>
    <w:rsid w:val="002A7B84"/>
    <w:rsid w:val="002D38AE"/>
    <w:rsid w:val="002E40EF"/>
    <w:rsid w:val="002F51C9"/>
    <w:rsid w:val="00337CA8"/>
    <w:rsid w:val="0034570C"/>
    <w:rsid w:val="00352817"/>
    <w:rsid w:val="0035643F"/>
    <w:rsid w:val="0037664D"/>
    <w:rsid w:val="003B710F"/>
    <w:rsid w:val="003F7363"/>
    <w:rsid w:val="00410255"/>
    <w:rsid w:val="004425D1"/>
    <w:rsid w:val="00454CF7"/>
    <w:rsid w:val="0048466C"/>
    <w:rsid w:val="004B7813"/>
    <w:rsid w:val="0053304D"/>
    <w:rsid w:val="00534176"/>
    <w:rsid w:val="00535B69"/>
    <w:rsid w:val="005971EC"/>
    <w:rsid w:val="005B5D82"/>
    <w:rsid w:val="005C1A0E"/>
    <w:rsid w:val="005E2047"/>
    <w:rsid w:val="005F7E6D"/>
    <w:rsid w:val="006B54AA"/>
    <w:rsid w:val="006C5393"/>
    <w:rsid w:val="006F2B62"/>
    <w:rsid w:val="006F6B5E"/>
    <w:rsid w:val="00713EAF"/>
    <w:rsid w:val="007263C6"/>
    <w:rsid w:val="00751E2C"/>
    <w:rsid w:val="00755DB2"/>
    <w:rsid w:val="007847C2"/>
    <w:rsid w:val="00790D33"/>
    <w:rsid w:val="007C4848"/>
    <w:rsid w:val="007C56E0"/>
    <w:rsid w:val="0081632B"/>
    <w:rsid w:val="008245C9"/>
    <w:rsid w:val="00825C26"/>
    <w:rsid w:val="00831CBF"/>
    <w:rsid w:val="00841B3C"/>
    <w:rsid w:val="008576B1"/>
    <w:rsid w:val="0088156A"/>
    <w:rsid w:val="00892E10"/>
    <w:rsid w:val="008A7455"/>
    <w:rsid w:val="008B3D13"/>
    <w:rsid w:val="008B46E6"/>
    <w:rsid w:val="008D22EE"/>
    <w:rsid w:val="008D7DAB"/>
    <w:rsid w:val="008E10BF"/>
    <w:rsid w:val="008E356D"/>
    <w:rsid w:val="00936CFB"/>
    <w:rsid w:val="00A00D9D"/>
    <w:rsid w:val="00A060CF"/>
    <w:rsid w:val="00A30041"/>
    <w:rsid w:val="00A30E1A"/>
    <w:rsid w:val="00A33A73"/>
    <w:rsid w:val="00A55B5A"/>
    <w:rsid w:val="00A755F5"/>
    <w:rsid w:val="00AC7FAC"/>
    <w:rsid w:val="00AF2A35"/>
    <w:rsid w:val="00B108BC"/>
    <w:rsid w:val="00B11064"/>
    <w:rsid w:val="00B2325F"/>
    <w:rsid w:val="00B340E3"/>
    <w:rsid w:val="00B37B89"/>
    <w:rsid w:val="00B801BE"/>
    <w:rsid w:val="00B92511"/>
    <w:rsid w:val="00BC77FA"/>
    <w:rsid w:val="00BD16FB"/>
    <w:rsid w:val="00C05911"/>
    <w:rsid w:val="00C142D4"/>
    <w:rsid w:val="00C176AD"/>
    <w:rsid w:val="00C63C04"/>
    <w:rsid w:val="00C7150C"/>
    <w:rsid w:val="00C92F43"/>
    <w:rsid w:val="00D43BFE"/>
    <w:rsid w:val="00D5368A"/>
    <w:rsid w:val="00D732DB"/>
    <w:rsid w:val="00D7748C"/>
    <w:rsid w:val="00D804C4"/>
    <w:rsid w:val="00D8498B"/>
    <w:rsid w:val="00D92B63"/>
    <w:rsid w:val="00DA2EF7"/>
    <w:rsid w:val="00E33E24"/>
    <w:rsid w:val="00E534B2"/>
    <w:rsid w:val="00EB364F"/>
    <w:rsid w:val="00ED10B7"/>
    <w:rsid w:val="00F10FA1"/>
    <w:rsid w:val="00F12B42"/>
    <w:rsid w:val="00F60B78"/>
    <w:rsid w:val="00F676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0050F"/>
  <w15:docId w15:val="{3B84D7EA-2E8F-4F6F-A3D6-8D3BA1B3E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A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B1F11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A33A73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A33A7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A33A73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Body Text 2"/>
    <w:basedOn w:val="a"/>
    <w:link w:val="20"/>
    <w:uiPriority w:val="99"/>
    <w:unhideWhenUsed/>
    <w:rsid w:val="00A3004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A3004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B1F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D5368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536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D5368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536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5368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5368A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Title"/>
    <w:basedOn w:val="a"/>
    <w:link w:val="ad"/>
    <w:qFormat/>
    <w:rsid w:val="00936CFB"/>
    <w:pPr>
      <w:jc w:val="center"/>
    </w:pPr>
    <w:rPr>
      <w:b/>
      <w:sz w:val="36"/>
      <w:szCs w:val="24"/>
    </w:rPr>
  </w:style>
  <w:style w:type="character" w:customStyle="1" w:styleId="ad">
    <w:name w:val="Заголовок Знак"/>
    <w:basedOn w:val="a0"/>
    <w:link w:val="ac"/>
    <w:rsid w:val="00936CFB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styleId="ae">
    <w:name w:val="List Paragraph"/>
    <w:basedOn w:val="a"/>
    <w:uiPriority w:val="34"/>
    <w:qFormat/>
    <w:rsid w:val="00B37B89"/>
    <w:pPr>
      <w:ind w:left="720"/>
      <w:contextualSpacing/>
    </w:pPr>
  </w:style>
  <w:style w:type="table" w:styleId="af">
    <w:name w:val="Table Grid"/>
    <w:basedOn w:val="a1"/>
    <w:uiPriority w:val="39"/>
    <w:rsid w:val="00B37B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rmal (Web)"/>
    <w:basedOn w:val="a"/>
    <w:uiPriority w:val="99"/>
    <w:unhideWhenUsed/>
    <w:rsid w:val="00A060C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3C9DCF-09DD-420E-A87E-5AD323DDA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1194</Words>
  <Characters>6808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RePack by Diakov</cp:lastModifiedBy>
  <cp:revision>34</cp:revision>
  <cp:lastPrinted>2019-12-25T10:47:00Z</cp:lastPrinted>
  <dcterms:created xsi:type="dcterms:W3CDTF">2017-01-27T09:05:00Z</dcterms:created>
  <dcterms:modified xsi:type="dcterms:W3CDTF">2019-12-25T12:01:00Z</dcterms:modified>
</cp:coreProperties>
</file>